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D7" w:rsidRPr="00D866AB" w:rsidRDefault="00111BD7" w:rsidP="001B7172">
      <w:pPr>
        <w:widowControl/>
        <w:spacing w:line="240" w:lineRule="atLeast"/>
        <w:jc w:val="center"/>
        <w:rPr>
          <w:rFonts w:ascii="標楷體" w:eastAsia="標楷體" w:hAnsi="標楷體"/>
          <w:b/>
          <w:bCs/>
          <w:sz w:val="40"/>
          <w:szCs w:val="40"/>
        </w:rPr>
      </w:pPr>
      <w:r w:rsidRPr="00D866AB">
        <w:rPr>
          <w:rFonts w:ascii="標楷體" w:eastAsia="標楷體" w:hAnsi="標楷體" w:cs="標楷體" w:hint="eastAsia"/>
          <w:b/>
          <w:bCs/>
          <w:sz w:val="40"/>
          <w:szCs w:val="40"/>
        </w:rPr>
        <w:t>教育部補助高級中等以下學校及</w:t>
      </w:r>
      <w:r w:rsidRPr="00D45F35">
        <w:rPr>
          <w:rFonts w:ascii="標楷體" w:eastAsia="標楷體" w:hAnsi="標楷體" w:cs="標楷體" w:hint="eastAsia"/>
          <w:b/>
          <w:bCs/>
          <w:color w:val="FF0000"/>
          <w:sz w:val="40"/>
          <w:szCs w:val="40"/>
          <w:u w:val="single"/>
        </w:rPr>
        <w:t>幼兒園</w:t>
      </w:r>
      <w:r w:rsidRPr="00D866AB">
        <w:rPr>
          <w:rFonts w:ascii="標楷體" w:eastAsia="標楷體" w:hAnsi="標楷體" w:cs="標楷體" w:hint="eastAsia"/>
          <w:b/>
          <w:bCs/>
          <w:sz w:val="40"/>
          <w:szCs w:val="40"/>
        </w:rPr>
        <w:t>教師在職進修</w:t>
      </w:r>
    </w:p>
    <w:p w:rsidR="00111BD7" w:rsidRPr="00D866AB" w:rsidRDefault="00111BD7" w:rsidP="001B7172">
      <w:pPr>
        <w:widowControl/>
        <w:spacing w:line="240" w:lineRule="atLeast"/>
        <w:jc w:val="center"/>
        <w:rPr>
          <w:rFonts w:ascii="標楷體" w:eastAsia="標楷體" w:hAnsi="標楷體"/>
          <w:color w:val="000000"/>
          <w:sz w:val="40"/>
          <w:szCs w:val="40"/>
        </w:rPr>
      </w:pPr>
      <w:r w:rsidRPr="00D866AB">
        <w:rPr>
          <w:rFonts w:ascii="標楷體" w:eastAsia="標楷體" w:hAnsi="標楷體" w:cs="標楷體" w:hint="eastAsia"/>
          <w:b/>
          <w:bCs/>
          <w:sz w:val="40"/>
          <w:szCs w:val="40"/>
        </w:rPr>
        <w:t>作業要點</w:t>
      </w:r>
      <w:r>
        <w:rPr>
          <w:rFonts w:ascii="標楷體" w:eastAsia="標楷體" w:hAnsi="標楷體" w:cs="標楷體" w:hint="eastAsia"/>
          <w:b/>
          <w:bCs/>
          <w:sz w:val="40"/>
          <w:szCs w:val="40"/>
        </w:rPr>
        <w:t>修正規定</w:t>
      </w:r>
    </w:p>
    <w:p w:rsidR="00111BD7" w:rsidRPr="00D866AB" w:rsidRDefault="00111BD7" w:rsidP="001B7172">
      <w:pPr>
        <w:widowControl/>
        <w:spacing w:line="520" w:lineRule="exact"/>
        <w:ind w:left="640" w:hangingChars="200" w:hanging="640"/>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一、依據：</w:t>
      </w:r>
      <w:r w:rsidRPr="00BF6E4D">
        <w:rPr>
          <w:rFonts w:ascii="標楷體" w:eastAsia="標楷體" w:hAnsi="標楷體" w:cs="標楷體" w:hint="eastAsia"/>
          <w:color w:val="FF0000"/>
          <w:sz w:val="32"/>
          <w:szCs w:val="32"/>
          <w:u w:val="single"/>
        </w:rPr>
        <w:t>師資培育法第十九條、</w:t>
      </w:r>
      <w:r w:rsidRPr="00D866AB">
        <w:rPr>
          <w:rFonts w:ascii="標楷體" w:eastAsia="標楷體" w:hAnsi="標楷體" w:cs="標楷體" w:hint="eastAsia"/>
          <w:color w:val="000000"/>
          <w:sz w:val="32"/>
          <w:szCs w:val="32"/>
        </w:rPr>
        <w:t>中小學教師素質提升方案</w:t>
      </w:r>
      <w:r w:rsidRPr="00BF6E4D">
        <w:rPr>
          <w:rFonts w:ascii="標楷體" w:eastAsia="標楷體" w:hAnsi="標楷體" w:cs="標楷體" w:hint="eastAsia"/>
          <w:color w:val="FF0000"/>
          <w:sz w:val="32"/>
          <w:szCs w:val="32"/>
          <w:u w:val="single"/>
        </w:rPr>
        <w:t>、十二年國民基本教育實施計畫「國中教學正常化、適性輔導及品質提升」、「國中小補救教學」及「高中高職教師教學品質提升」等方案，及師資培育白皮書、人才培育白皮書。</w:t>
      </w:r>
    </w:p>
    <w:p w:rsidR="00111BD7" w:rsidRPr="00D866AB" w:rsidRDefault="00111BD7" w:rsidP="001B7172">
      <w:pPr>
        <w:widowControl/>
        <w:spacing w:line="520" w:lineRule="exact"/>
        <w:ind w:left="608" w:hangingChars="190" w:hanging="608"/>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二、目的：落實中小學課程革新，提高教師專業素養，增進教育品質，厚植國家競爭力。</w:t>
      </w:r>
    </w:p>
    <w:p w:rsidR="00111BD7" w:rsidRPr="00D866AB" w:rsidRDefault="00111BD7" w:rsidP="001B7172">
      <w:pPr>
        <w:widowControl/>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三、補助對象：</w:t>
      </w:r>
    </w:p>
    <w:p w:rsidR="00111BD7" w:rsidRPr="00D866AB" w:rsidRDefault="00111BD7" w:rsidP="00E127DA">
      <w:pPr>
        <w:widowControl/>
        <w:spacing w:line="520" w:lineRule="exact"/>
        <w:ind w:leftChars="250" w:left="1554" w:hangingChars="298" w:hanging="954"/>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（一）師資培育之大學。</w:t>
      </w:r>
    </w:p>
    <w:p w:rsidR="00111BD7" w:rsidRPr="00BF6E4D" w:rsidRDefault="00111BD7" w:rsidP="00E127DA">
      <w:pPr>
        <w:widowControl/>
        <w:spacing w:line="520" w:lineRule="exact"/>
        <w:ind w:leftChars="250" w:left="1554" w:hangingChars="298" w:hanging="954"/>
        <w:rPr>
          <w:rFonts w:ascii="標楷體" w:eastAsia="標楷體" w:hAnsi="標楷體"/>
          <w:color w:val="FF0000"/>
          <w:sz w:val="32"/>
          <w:szCs w:val="32"/>
          <w:u w:val="single"/>
        </w:rPr>
      </w:pPr>
      <w:r w:rsidRPr="00BF6E4D">
        <w:rPr>
          <w:rFonts w:ascii="標楷體" w:eastAsia="標楷體" w:hAnsi="標楷體" w:cs="標楷體" w:hint="eastAsia"/>
          <w:color w:val="FF0000"/>
          <w:sz w:val="32"/>
          <w:szCs w:val="32"/>
          <w:u w:val="single"/>
        </w:rPr>
        <w:t>（二）師範大學設置之進修學院。</w:t>
      </w:r>
    </w:p>
    <w:p w:rsidR="00111BD7" w:rsidRPr="00BF6E4D" w:rsidRDefault="00111BD7" w:rsidP="00E127DA">
      <w:pPr>
        <w:widowControl/>
        <w:spacing w:line="520" w:lineRule="exact"/>
        <w:ind w:leftChars="250" w:left="1554" w:hangingChars="298" w:hanging="954"/>
        <w:rPr>
          <w:rFonts w:ascii="標楷體" w:eastAsia="標楷體" w:hAnsi="標楷體"/>
          <w:color w:val="FF0000"/>
          <w:sz w:val="32"/>
          <w:szCs w:val="32"/>
          <w:u w:val="single"/>
        </w:rPr>
      </w:pPr>
      <w:r w:rsidRPr="00D866AB">
        <w:rPr>
          <w:rFonts w:ascii="標楷體" w:eastAsia="標楷體" w:hAnsi="標楷體" w:cs="標楷體" w:hint="eastAsia"/>
          <w:color w:val="000000"/>
          <w:sz w:val="32"/>
          <w:szCs w:val="32"/>
        </w:rPr>
        <w:t>（三）直轄市、縣（市）政府（以下簡稱地方政府）</w:t>
      </w:r>
      <w:r w:rsidRPr="00BF6E4D">
        <w:rPr>
          <w:rFonts w:ascii="標楷體" w:eastAsia="標楷體" w:hAnsi="標楷體" w:cs="標楷體" w:hint="eastAsia"/>
          <w:color w:val="FF0000"/>
          <w:sz w:val="32"/>
          <w:szCs w:val="32"/>
          <w:u w:val="single"/>
        </w:rPr>
        <w:t>及所主管高級中等以下學校。</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四、開班班別及招生對象：</w:t>
      </w:r>
    </w:p>
    <w:p w:rsidR="00111BD7" w:rsidRPr="00D866AB" w:rsidRDefault="00111BD7" w:rsidP="001B7172">
      <w:pPr>
        <w:widowControl/>
        <w:spacing w:line="520" w:lineRule="exact"/>
        <w:ind w:leftChars="250" w:left="600"/>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（一）領域教學學分班：</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、具備與擬進修領域相符任教資格之國民中學合格在職專任教師。</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、具備與擬進修領域相符之國民中學合格教師證書，且聘期為三個月以上之在職代理、代課或兼任教師。</w:t>
      </w:r>
    </w:p>
    <w:p w:rsidR="00111BD7" w:rsidRPr="00D866AB" w:rsidRDefault="00111BD7" w:rsidP="001B7172">
      <w:pPr>
        <w:widowControl/>
        <w:spacing w:line="520" w:lineRule="exact"/>
        <w:ind w:leftChars="250" w:left="600"/>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（二）第二專長學分班：</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、中等學校及特殊教育中等學校教育階段編制內按月支領待遇，並依法取得教師資格之在職專任教師。</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、具中等學校合格教師證書</w:t>
      </w:r>
      <w:r w:rsidRPr="00D866AB">
        <w:rPr>
          <w:rFonts w:ascii="標楷體" w:eastAsia="標楷體" w:hAnsi="標楷體" w:cs="標楷體"/>
          <w:color w:val="000000"/>
          <w:sz w:val="32"/>
          <w:szCs w:val="32"/>
        </w:rPr>
        <w:t>(</w:t>
      </w:r>
      <w:r w:rsidRPr="00D866AB">
        <w:rPr>
          <w:rFonts w:ascii="標楷體" w:eastAsia="標楷體" w:hAnsi="標楷體" w:cs="標楷體" w:hint="eastAsia"/>
          <w:color w:val="000000"/>
          <w:sz w:val="32"/>
          <w:szCs w:val="32"/>
        </w:rPr>
        <w:t>包括特殊教育中等學校教育階段合格教師證書</w:t>
      </w:r>
      <w:r w:rsidRPr="00D866AB">
        <w:rPr>
          <w:rFonts w:ascii="標楷體" w:eastAsia="標楷體" w:hAnsi="標楷體" w:cs="標楷體"/>
          <w:color w:val="000000"/>
          <w:sz w:val="32"/>
          <w:szCs w:val="32"/>
        </w:rPr>
        <w:t>)</w:t>
      </w:r>
      <w:r w:rsidRPr="00D866AB">
        <w:rPr>
          <w:rFonts w:ascii="標楷體" w:eastAsia="標楷體" w:hAnsi="標楷體" w:cs="標楷體" w:hint="eastAsia"/>
          <w:color w:val="000000"/>
          <w:sz w:val="32"/>
          <w:szCs w:val="32"/>
        </w:rPr>
        <w:t>，且聘期為三個月以上之中等學校代理、代課或兼任在職教師。</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w:t>
      </w:r>
      <w:r w:rsidRPr="00BF6E4D">
        <w:rPr>
          <w:rFonts w:ascii="標楷體" w:eastAsia="標楷體" w:hAnsi="標楷體" w:cs="標楷體" w:hint="eastAsia"/>
          <w:color w:val="FF0000"/>
          <w:sz w:val="32"/>
          <w:szCs w:val="32"/>
          <w:u w:val="single"/>
        </w:rPr>
        <w:t>具有同一學習領域中等學校合格教師證書者，優先錄取。</w:t>
      </w:r>
    </w:p>
    <w:p w:rsidR="00111BD7" w:rsidRPr="00D866AB" w:rsidRDefault="00111BD7" w:rsidP="00421E4C">
      <w:pPr>
        <w:widowControl/>
        <w:tabs>
          <w:tab w:val="left" w:pos="4255"/>
        </w:tabs>
        <w:spacing w:line="520" w:lineRule="exact"/>
        <w:ind w:leftChars="250" w:left="600"/>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（三）專長增能學分班：</w:t>
      </w:r>
      <w:r w:rsidRPr="00D866AB">
        <w:rPr>
          <w:rFonts w:ascii="標楷體" w:eastAsia="標楷體" w:hAnsi="標楷體"/>
          <w:color w:val="000000"/>
          <w:sz w:val="32"/>
          <w:szCs w:val="32"/>
        </w:rPr>
        <w:tab/>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、高級中等以下學校及</w:t>
      </w:r>
      <w:r w:rsidRPr="00BF6E4D">
        <w:rPr>
          <w:rFonts w:ascii="標楷體" w:eastAsia="標楷體" w:hAnsi="標楷體" w:cs="標楷體" w:hint="eastAsia"/>
          <w:color w:val="FF0000"/>
          <w:sz w:val="32"/>
          <w:szCs w:val="32"/>
          <w:u w:val="single"/>
        </w:rPr>
        <w:t>幼兒園</w:t>
      </w:r>
      <w:r w:rsidRPr="00D866AB">
        <w:rPr>
          <w:rFonts w:ascii="標楷體" w:eastAsia="標楷體" w:hAnsi="標楷體" w:cs="標楷體" w:hint="eastAsia"/>
          <w:color w:val="000000"/>
          <w:sz w:val="32"/>
          <w:szCs w:val="32"/>
        </w:rPr>
        <w:t>合格在職專任教師。</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、具高級中等以下學校及</w:t>
      </w:r>
      <w:r w:rsidRPr="00BF6E4D">
        <w:rPr>
          <w:rFonts w:ascii="標楷體" w:eastAsia="標楷體" w:hAnsi="標楷體" w:cs="標楷體" w:hint="eastAsia"/>
          <w:color w:val="FF0000"/>
          <w:sz w:val="32"/>
          <w:szCs w:val="32"/>
          <w:u w:val="single"/>
        </w:rPr>
        <w:t>幼兒園</w:t>
      </w:r>
      <w:r w:rsidRPr="00D866AB">
        <w:rPr>
          <w:rFonts w:ascii="標楷體" w:eastAsia="標楷體" w:hAnsi="標楷體" w:cs="標楷體" w:hint="eastAsia"/>
          <w:color w:val="000000"/>
          <w:sz w:val="32"/>
          <w:szCs w:val="32"/>
        </w:rPr>
        <w:t>合格教師證書，且聘期為三個月以上之在職代理、代課或兼任教師。</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、於高級中等以下學校及</w:t>
      </w:r>
      <w:r w:rsidRPr="00BF6E4D">
        <w:rPr>
          <w:rFonts w:ascii="標楷體" w:eastAsia="標楷體" w:hAnsi="標楷體" w:cs="標楷體" w:hint="eastAsia"/>
          <w:color w:val="FF0000"/>
          <w:sz w:val="32"/>
          <w:szCs w:val="32"/>
          <w:u w:val="single"/>
        </w:rPr>
        <w:t>幼兒園</w:t>
      </w:r>
      <w:r w:rsidRPr="00D866AB">
        <w:rPr>
          <w:rFonts w:ascii="標楷體" w:eastAsia="標楷體" w:hAnsi="標楷體" w:cs="標楷體" w:hint="eastAsia"/>
          <w:color w:val="000000"/>
          <w:sz w:val="32"/>
          <w:szCs w:val="32"/>
        </w:rPr>
        <w:t>任教，且聘期為三個月以上，並符合就業服務法規定資格之該科外籍之在職教師。</w:t>
      </w:r>
    </w:p>
    <w:p w:rsidR="00111BD7" w:rsidRPr="00BF6E4D" w:rsidRDefault="00111BD7" w:rsidP="001B7172">
      <w:pPr>
        <w:widowControl/>
        <w:spacing w:line="520" w:lineRule="exact"/>
        <w:ind w:leftChars="250" w:left="600"/>
        <w:rPr>
          <w:rFonts w:ascii="標楷體" w:eastAsia="標楷體" w:hAnsi="標楷體"/>
          <w:color w:val="FF0000"/>
          <w:sz w:val="32"/>
          <w:szCs w:val="32"/>
          <w:u w:val="single"/>
        </w:rPr>
      </w:pPr>
      <w:r w:rsidRPr="00D866AB">
        <w:rPr>
          <w:rFonts w:ascii="標楷體" w:eastAsia="標楷體" w:hAnsi="標楷體" w:cs="標楷體" w:hint="eastAsia"/>
          <w:color w:val="000000"/>
          <w:sz w:val="32"/>
          <w:szCs w:val="32"/>
        </w:rPr>
        <w:t>（四）</w:t>
      </w:r>
      <w:r w:rsidRPr="00BF6E4D">
        <w:rPr>
          <w:rFonts w:ascii="標楷體" w:eastAsia="標楷體" w:hAnsi="標楷體" w:cs="標楷體" w:hint="eastAsia"/>
          <w:color w:val="FF0000"/>
          <w:sz w:val="32"/>
          <w:szCs w:val="32"/>
          <w:u w:val="single"/>
        </w:rPr>
        <w:t>教師研習活動：</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、高級中等</w:t>
      </w:r>
      <w:r w:rsidRPr="00DF01D6">
        <w:rPr>
          <w:rFonts w:ascii="標楷體" w:eastAsia="標楷體" w:hAnsi="標楷體" w:cs="標楷體" w:hint="eastAsia"/>
          <w:sz w:val="32"/>
          <w:szCs w:val="32"/>
          <w:u w:val="single"/>
        </w:rPr>
        <w:t>以下學校與</w:t>
      </w:r>
      <w:r w:rsidRPr="00BF6E4D">
        <w:rPr>
          <w:rFonts w:ascii="標楷體" w:eastAsia="標楷體" w:hAnsi="標楷體" w:cs="標楷體" w:hint="eastAsia"/>
          <w:color w:val="FF0000"/>
          <w:sz w:val="32"/>
          <w:szCs w:val="32"/>
          <w:u w:val="single"/>
        </w:rPr>
        <w:t>幼兒園</w:t>
      </w:r>
      <w:r w:rsidRPr="00DF01D6">
        <w:rPr>
          <w:rFonts w:ascii="標楷體" w:eastAsia="標楷體" w:hAnsi="標楷體" w:cs="標楷體" w:hint="eastAsia"/>
          <w:sz w:val="32"/>
          <w:szCs w:val="32"/>
        </w:rPr>
        <w:t>編制內按月支領待遇及依法取得教師資格之</w:t>
      </w:r>
      <w:r w:rsidRPr="00D866AB">
        <w:rPr>
          <w:rFonts w:ascii="標楷體" w:eastAsia="標楷體" w:hAnsi="標楷體" w:cs="標楷體" w:hint="eastAsia"/>
          <w:color w:val="000000"/>
          <w:sz w:val="32"/>
          <w:szCs w:val="32"/>
        </w:rPr>
        <w:t>合格在職專任教師。</w:t>
      </w:r>
    </w:p>
    <w:p w:rsidR="00111BD7" w:rsidRPr="00D866AB" w:rsidRDefault="00111BD7"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、具高級中等</w:t>
      </w:r>
      <w:r w:rsidRPr="00DF01D6">
        <w:rPr>
          <w:rFonts w:ascii="標楷體" w:eastAsia="標楷體" w:hAnsi="標楷體" w:cs="標楷體" w:hint="eastAsia"/>
          <w:sz w:val="32"/>
          <w:szCs w:val="32"/>
        </w:rPr>
        <w:t>以下學校及</w:t>
      </w:r>
      <w:r w:rsidRPr="00BF6E4D">
        <w:rPr>
          <w:rFonts w:ascii="標楷體" w:eastAsia="標楷體" w:hAnsi="標楷體" w:cs="標楷體" w:hint="eastAsia"/>
          <w:color w:val="FF0000"/>
          <w:sz w:val="32"/>
          <w:szCs w:val="32"/>
          <w:u w:val="single"/>
        </w:rPr>
        <w:t>幼兒園</w:t>
      </w:r>
      <w:r w:rsidRPr="00D866AB">
        <w:rPr>
          <w:rFonts w:ascii="標楷體" w:eastAsia="標楷體" w:hAnsi="標楷體" w:cs="標楷體" w:hint="eastAsia"/>
          <w:color w:val="000000"/>
          <w:sz w:val="32"/>
          <w:szCs w:val="32"/>
        </w:rPr>
        <w:t>合格教師證書，且聘期為三個月以上之在職代理、代課或兼任教師。</w:t>
      </w:r>
    </w:p>
    <w:p w:rsidR="00111BD7" w:rsidRPr="00D866AB" w:rsidRDefault="00111BD7" w:rsidP="001B7172">
      <w:pPr>
        <w:widowControl/>
        <w:spacing w:line="520" w:lineRule="exact"/>
        <w:ind w:leftChars="250" w:left="600"/>
        <w:rPr>
          <w:rFonts w:ascii="標楷體" w:eastAsia="標楷體" w:hAnsi="標楷體"/>
          <w:color w:val="000000"/>
          <w:sz w:val="32"/>
          <w:szCs w:val="32"/>
        </w:rPr>
      </w:pPr>
      <w:r w:rsidRPr="00D866AB">
        <w:rPr>
          <w:rFonts w:ascii="標楷體" w:eastAsia="標楷體" w:hAnsi="標楷體" w:cs="標楷體" w:hint="eastAsia"/>
          <w:color w:val="000000"/>
          <w:sz w:val="32"/>
          <w:szCs w:val="32"/>
        </w:rPr>
        <w:t>（五）國民小學加註領域專長學分班：</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、國民小學合格在職專任教師。</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、具國民小學合格教師證書之儲備教師（包括代理、代課或兼任教師）。</w:t>
      </w:r>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五、重點補助項目：</w:t>
      </w:r>
    </w:p>
    <w:p w:rsidR="00111BD7" w:rsidRPr="00D866AB" w:rsidRDefault="00111BD7" w:rsidP="001B7172">
      <w:pPr>
        <w:widowControl/>
        <w:spacing w:line="520" w:lineRule="exact"/>
        <w:ind w:leftChars="250" w:left="1528" w:hangingChars="290" w:hanging="928"/>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（一）教師生涯發展課程：應依教師專業標準，就不同教師生涯發展階段縝密規劃。</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（二）配合國民教育法及國民中小學九年一貫課程綱要，調整開設教師所需增能課程，例如輔導、教材、教學及評量。</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（三）配合普通高級中學課程綱要，調整開設公民與社會、生涯規劃、生命教育、藝術生活等進修課程或其他所需增能課程，例如教材、教學及評量。</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（四）配合十二年國民基本教育</w:t>
      </w:r>
      <w:r w:rsidRPr="00BF6E4D">
        <w:rPr>
          <w:rFonts w:ascii="標楷體" w:eastAsia="標楷體" w:hAnsi="標楷體" w:cs="標楷體" w:hint="eastAsia"/>
          <w:color w:val="FF0000"/>
          <w:sz w:val="32"/>
          <w:szCs w:val="32"/>
          <w:u w:val="single"/>
        </w:rPr>
        <w:t>課程綱要，新增、調整科目或其他開設教師所需增能課程。</w:t>
      </w:r>
    </w:p>
    <w:p w:rsidR="00111BD7" w:rsidRPr="00BF6E4D" w:rsidRDefault="00111BD7" w:rsidP="001B7172">
      <w:pPr>
        <w:widowControl/>
        <w:spacing w:line="520" w:lineRule="exact"/>
        <w:ind w:leftChars="250" w:left="1512" w:hangingChars="285" w:hanging="912"/>
        <w:rPr>
          <w:rFonts w:ascii="標楷體" w:eastAsia="標楷體" w:hAnsi="標楷體"/>
          <w:color w:val="FF0000"/>
          <w:sz w:val="32"/>
          <w:szCs w:val="32"/>
          <w:u w:val="single"/>
        </w:rPr>
      </w:pPr>
      <w:r w:rsidRPr="00BF6E4D">
        <w:rPr>
          <w:rFonts w:ascii="標楷體" w:eastAsia="標楷體" w:hAnsi="標楷體" w:cs="標楷體" w:hint="eastAsia"/>
          <w:color w:val="FF0000"/>
          <w:sz w:val="32"/>
          <w:szCs w:val="32"/>
          <w:u w:val="single"/>
        </w:rPr>
        <w:t>（五）配合十二年國民基本教育「國中教學正常化、適性輔導及品質提升」、「國中小補救教學」及「高中高職教師教學品質提升」等方案與推動師資培育白皮書，設置進修學院，辦理教師專業成長所需增能課程及活動等。</w:t>
      </w:r>
    </w:p>
    <w:p w:rsidR="00111BD7" w:rsidRPr="00BF6E4D" w:rsidRDefault="00111BD7" w:rsidP="00F05C11">
      <w:pPr>
        <w:widowControl/>
        <w:spacing w:line="520" w:lineRule="exact"/>
        <w:ind w:leftChars="250" w:left="1512" w:hangingChars="285" w:hanging="912"/>
        <w:rPr>
          <w:rFonts w:ascii="標楷體" w:eastAsia="標楷體" w:hAnsi="標楷體"/>
          <w:color w:val="FF0000"/>
          <w:sz w:val="32"/>
          <w:szCs w:val="32"/>
          <w:u w:val="single"/>
        </w:rPr>
      </w:pPr>
      <w:r w:rsidRPr="00BF6E4D">
        <w:rPr>
          <w:rFonts w:ascii="標楷體" w:eastAsia="標楷體" w:hAnsi="標楷體" w:cs="標楷體" w:hint="eastAsia"/>
          <w:color w:val="FF0000"/>
          <w:sz w:val="32"/>
          <w:szCs w:val="32"/>
          <w:u w:val="single"/>
        </w:rPr>
        <w:t>（六）地方政府所主管高級中等以下學校積極推動十二年國民基本教育，深化教師增能五堂課及有效教學基地計畫。</w:t>
      </w:r>
    </w:p>
    <w:p w:rsidR="00111BD7" w:rsidRPr="00BF6E4D" w:rsidRDefault="00111BD7" w:rsidP="00F05C11">
      <w:pPr>
        <w:widowControl/>
        <w:spacing w:line="520" w:lineRule="exact"/>
        <w:ind w:leftChars="250" w:left="1512" w:hangingChars="285" w:hanging="912"/>
        <w:rPr>
          <w:rFonts w:ascii="標楷體" w:eastAsia="標楷體" w:hAnsi="標楷體"/>
          <w:color w:val="FF0000"/>
          <w:sz w:val="32"/>
          <w:szCs w:val="32"/>
          <w:u w:val="single"/>
        </w:rPr>
      </w:pPr>
      <w:r w:rsidRPr="00BF6E4D">
        <w:rPr>
          <w:rFonts w:ascii="標楷體" w:eastAsia="標楷體" w:hAnsi="標楷體" w:cs="標楷體" w:hint="eastAsia"/>
          <w:color w:val="FF0000"/>
          <w:sz w:val="32"/>
          <w:szCs w:val="32"/>
          <w:u w:val="single"/>
        </w:rPr>
        <w:t>（七）地方政府所主管高級中等以下學校與師資培育大學共同合作班群教學等實驗或試辦計畫或駐點服務等工作。</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BF6E4D">
        <w:rPr>
          <w:rFonts w:ascii="標楷體" w:eastAsia="標楷體" w:hAnsi="標楷體" w:cs="標楷體" w:hint="eastAsia"/>
          <w:color w:val="FF0000"/>
          <w:sz w:val="32"/>
          <w:szCs w:val="32"/>
          <w:u w:val="single"/>
        </w:rPr>
        <w:t>（八）地方政府配合辦理初任教師研習及輔導等工作。</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BF6E4D">
        <w:rPr>
          <w:rFonts w:ascii="標楷體" w:eastAsia="標楷體" w:hAnsi="標楷體" w:cs="標楷體" w:hint="eastAsia"/>
          <w:color w:val="FF0000"/>
          <w:sz w:val="32"/>
          <w:szCs w:val="32"/>
          <w:u w:val="single"/>
        </w:rPr>
        <w:t>（九）</w:t>
      </w:r>
      <w:r w:rsidRPr="00D866AB">
        <w:rPr>
          <w:rFonts w:ascii="標楷體" w:eastAsia="標楷體" w:hAnsi="標楷體" w:cs="標楷體" w:hint="eastAsia"/>
          <w:color w:val="000000"/>
          <w:sz w:val="32"/>
          <w:szCs w:val="32"/>
        </w:rPr>
        <w:t>其他重要議題，例如英語文教學、</w:t>
      </w:r>
      <w:r w:rsidRPr="00BF6E4D">
        <w:rPr>
          <w:rFonts w:ascii="標楷體" w:eastAsia="標楷體" w:hAnsi="標楷體" w:cs="標楷體" w:hint="eastAsia"/>
          <w:color w:val="FF0000"/>
          <w:sz w:val="32"/>
          <w:szCs w:val="32"/>
          <w:u w:val="single"/>
        </w:rPr>
        <w:t>安全與</w:t>
      </w:r>
      <w:r w:rsidRPr="00D866AB">
        <w:rPr>
          <w:rFonts w:ascii="標楷體" w:eastAsia="標楷體" w:hAnsi="標楷體" w:cs="標楷體" w:hint="eastAsia"/>
          <w:color w:val="000000"/>
          <w:sz w:val="32"/>
          <w:szCs w:val="32"/>
        </w:rPr>
        <w:t>防災教育、資訊科技與媒體素養、數位學習、</w:t>
      </w:r>
      <w:r w:rsidRPr="00BF6E4D">
        <w:rPr>
          <w:rFonts w:ascii="標楷體" w:eastAsia="標楷體" w:hAnsi="標楷體" w:cs="標楷體" w:hint="eastAsia"/>
          <w:color w:val="FF0000"/>
          <w:sz w:val="32"/>
          <w:szCs w:val="32"/>
          <w:u w:val="single"/>
        </w:rPr>
        <w:t>法治教育、</w:t>
      </w:r>
      <w:r w:rsidRPr="00D866AB">
        <w:rPr>
          <w:rFonts w:ascii="標楷體" w:eastAsia="標楷體" w:hAnsi="標楷體" w:cs="標楷體" w:hint="eastAsia"/>
          <w:color w:val="000000"/>
          <w:sz w:val="32"/>
          <w:szCs w:val="32"/>
        </w:rPr>
        <w:t>生命教育、人權教育、</w:t>
      </w:r>
      <w:r w:rsidRPr="00BF6E4D">
        <w:rPr>
          <w:rFonts w:ascii="標楷體" w:eastAsia="標楷體" w:hAnsi="標楷體" w:cs="標楷體" w:hint="eastAsia"/>
          <w:color w:val="FF0000"/>
          <w:sz w:val="32"/>
          <w:szCs w:val="32"/>
          <w:u w:val="single"/>
        </w:rPr>
        <w:t>勞動教育、家政教育、家庭教育、</w:t>
      </w:r>
      <w:r w:rsidRPr="00D866AB">
        <w:rPr>
          <w:rFonts w:ascii="標楷體" w:eastAsia="標楷體" w:hAnsi="標楷體" w:cs="標楷體" w:hint="eastAsia"/>
          <w:color w:val="000000"/>
          <w:sz w:val="32"/>
          <w:szCs w:val="32"/>
        </w:rPr>
        <w:t>現代公民教育、性別平等教育、</w:t>
      </w:r>
      <w:r w:rsidRPr="00BF6E4D">
        <w:rPr>
          <w:rFonts w:ascii="標楷體" w:eastAsia="標楷體" w:hAnsi="標楷體" w:cs="標楷體" w:hint="eastAsia"/>
          <w:color w:val="FF0000"/>
          <w:sz w:val="32"/>
          <w:szCs w:val="32"/>
          <w:u w:val="single"/>
        </w:rPr>
        <w:t>生涯規劃</w:t>
      </w:r>
      <w:r w:rsidRPr="00BF6E4D">
        <w:rPr>
          <w:rFonts w:ascii="標楷體" w:eastAsia="標楷體" w:hAnsi="標楷體" w:cs="標楷體"/>
          <w:color w:val="FF0000"/>
          <w:sz w:val="32"/>
          <w:szCs w:val="32"/>
          <w:u w:val="single"/>
        </w:rPr>
        <w:t>(</w:t>
      </w:r>
      <w:r w:rsidRPr="00BF6E4D">
        <w:rPr>
          <w:rFonts w:ascii="標楷體" w:eastAsia="標楷體" w:hAnsi="標楷體" w:cs="標楷體" w:hint="eastAsia"/>
          <w:color w:val="FF0000"/>
          <w:sz w:val="32"/>
          <w:szCs w:val="32"/>
          <w:u w:val="single"/>
        </w:rPr>
        <w:t>生涯發展教育</w:t>
      </w:r>
      <w:r w:rsidRPr="00BF6E4D">
        <w:rPr>
          <w:rFonts w:ascii="標楷體" w:eastAsia="標楷體" w:hAnsi="標楷體" w:cs="標楷體"/>
          <w:color w:val="FF0000"/>
          <w:sz w:val="32"/>
          <w:szCs w:val="32"/>
          <w:u w:val="single"/>
        </w:rPr>
        <w:t>)</w:t>
      </w:r>
      <w:r w:rsidRPr="00BF6E4D">
        <w:rPr>
          <w:rFonts w:ascii="標楷體" w:eastAsia="標楷體" w:hAnsi="標楷體" w:cs="標楷體" w:hint="eastAsia"/>
          <w:color w:val="FF0000"/>
          <w:sz w:val="32"/>
          <w:szCs w:val="32"/>
          <w:u w:val="single"/>
        </w:rPr>
        <w:t>、</w:t>
      </w:r>
      <w:r w:rsidRPr="00D866AB">
        <w:rPr>
          <w:rFonts w:ascii="標楷體" w:eastAsia="標楷體" w:hAnsi="標楷體" w:cs="標楷體" w:hint="eastAsia"/>
          <w:color w:val="000000"/>
          <w:sz w:val="32"/>
          <w:szCs w:val="32"/>
        </w:rPr>
        <w:t>環境教育、</w:t>
      </w:r>
      <w:r w:rsidRPr="00BF6E4D">
        <w:rPr>
          <w:rFonts w:ascii="標楷體" w:eastAsia="標楷體" w:hAnsi="標楷體" w:cs="標楷體" w:hint="eastAsia"/>
          <w:color w:val="FF0000"/>
          <w:sz w:val="32"/>
          <w:szCs w:val="32"/>
          <w:u w:val="single"/>
        </w:rPr>
        <w:t>藥物教育、性教育、</w:t>
      </w:r>
      <w:r w:rsidRPr="00D866AB">
        <w:rPr>
          <w:rFonts w:ascii="標楷體" w:eastAsia="標楷體" w:hAnsi="標楷體" w:cs="標楷體" w:hint="eastAsia"/>
          <w:color w:val="000000"/>
          <w:sz w:val="32"/>
          <w:szCs w:val="32"/>
        </w:rPr>
        <w:t>永續發展、智慧財產權保護、海洋教育、</w:t>
      </w:r>
      <w:r w:rsidRPr="00BF6E4D">
        <w:rPr>
          <w:rFonts w:ascii="標楷體" w:eastAsia="標楷體" w:hAnsi="標楷體" w:cs="標楷體" w:hint="eastAsia"/>
          <w:color w:val="FF0000"/>
          <w:sz w:val="32"/>
          <w:szCs w:val="32"/>
          <w:u w:val="single"/>
        </w:rPr>
        <w:t>多元文化教育、新移民教育、原住民教育、</w:t>
      </w:r>
      <w:r w:rsidRPr="00D866AB">
        <w:rPr>
          <w:rFonts w:ascii="標楷體" w:eastAsia="標楷體" w:hAnsi="標楷體" w:cs="標楷體" w:hint="eastAsia"/>
          <w:color w:val="000000"/>
          <w:sz w:val="32"/>
          <w:szCs w:val="32"/>
        </w:rPr>
        <w:t>本土教育、藝術與美感教育、品德教育、閱讀理解策略、情緒管理、</w:t>
      </w:r>
      <w:r w:rsidRPr="00BF6E4D">
        <w:rPr>
          <w:rFonts w:ascii="標楷體" w:eastAsia="標楷體" w:hAnsi="標楷體" w:cs="標楷體" w:hint="eastAsia"/>
          <w:color w:val="FF0000"/>
          <w:sz w:val="32"/>
          <w:szCs w:val="32"/>
          <w:u w:val="single"/>
        </w:rPr>
        <w:t>國際教育、理財教育、消費者保護、山野教育及其他新興議題</w:t>
      </w:r>
      <w:r w:rsidRPr="00D866AB">
        <w:rPr>
          <w:rFonts w:ascii="標楷體" w:eastAsia="標楷體" w:hAnsi="標楷體" w:cs="標楷體" w:hint="eastAsia"/>
          <w:color w:val="000000"/>
          <w:sz w:val="32"/>
          <w:szCs w:val="32"/>
        </w:rPr>
        <w:t>等。</w:t>
      </w:r>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六、開班原則：</w:t>
      </w:r>
    </w:p>
    <w:p w:rsidR="00111BD7" w:rsidRPr="00D866AB" w:rsidRDefault="00111BD7" w:rsidP="00E127DA">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（一）師資培育之大學、</w:t>
      </w:r>
      <w:r w:rsidRPr="00BF6E4D">
        <w:rPr>
          <w:rFonts w:ascii="標楷體" w:eastAsia="標楷體" w:hAnsi="標楷體" w:cs="標楷體" w:hint="eastAsia"/>
          <w:color w:val="FF0000"/>
          <w:sz w:val="32"/>
          <w:szCs w:val="32"/>
          <w:u w:val="single"/>
        </w:rPr>
        <w:t>師範大學設置之進修學院、</w:t>
      </w:r>
      <w:r w:rsidRPr="00D866AB">
        <w:rPr>
          <w:rFonts w:ascii="標楷體" w:eastAsia="標楷體" w:hAnsi="標楷體" w:cs="標楷體" w:hint="eastAsia"/>
          <w:color w:val="000000"/>
          <w:sz w:val="32"/>
          <w:szCs w:val="32"/>
        </w:rPr>
        <w:t>地方政府及</w:t>
      </w:r>
      <w:r w:rsidRPr="00BF6E4D">
        <w:rPr>
          <w:rFonts w:ascii="標楷體" w:eastAsia="標楷體" w:hAnsi="標楷體" w:cs="標楷體" w:hint="eastAsia"/>
          <w:color w:val="FF0000"/>
          <w:sz w:val="32"/>
          <w:szCs w:val="32"/>
          <w:u w:val="single"/>
        </w:rPr>
        <w:t>所主管高級中等以下學校</w:t>
      </w:r>
      <w:r w:rsidRPr="00D866AB">
        <w:rPr>
          <w:rFonts w:ascii="標楷體" w:eastAsia="標楷體" w:hAnsi="標楷體" w:cs="標楷體" w:hint="eastAsia"/>
          <w:color w:val="000000"/>
          <w:sz w:val="32"/>
          <w:szCs w:val="32"/>
        </w:rPr>
        <w:t>得申請開設之班別規定如下（以◎表示得申請開班者）：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1776"/>
        <w:gridCol w:w="1777"/>
        <w:gridCol w:w="1773"/>
        <w:gridCol w:w="1777"/>
        <w:gridCol w:w="1773"/>
      </w:tblGrid>
      <w:tr w:rsidR="00111BD7" w:rsidRPr="00D866AB">
        <w:trPr>
          <w:trHeight w:val="20"/>
          <w:jc w:val="center"/>
        </w:trPr>
        <w:tc>
          <w:tcPr>
            <w:tcW w:w="845" w:type="pct"/>
            <w:tcBorders>
              <w:tl2br w:val="single" w:sz="4" w:space="0" w:color="auto"/>
            </w:tcBorders>
          </w:tcPr>
          <w:p w:rsidR="00111BD7" w:rsidRPr="000F5B91" w:rsidRDefault="00111BD7" w:rsidP="000F5B91">
            <w:pPr>
              <w:widowControl/>
              <w:spacing w:line="240" w:lineRule="atLeast"/>
              <w:jc w:val="right"/>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班別</w:t>
            </w:r>
          </w:p>
          <w:p w:rsidR="00111BD7" w:rsidRPr="000F5B91" w:rsidRDefault="00111BD7" w:rsidP="000F5B91">
            <w:pPr>
              <w:widowControl/>
              <w:spacing w:line="240" w:lineRule="atLeast"/>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辦理</w:t>
            </w:r>
            <w:r w:rsidRPr="000F5B91">
              <w:rPr>
                <w:rFonts w:ascii="標楷體" w:eastAsia="標楷體" w:hAnsi="標楷體"/>
                <w:color w:val="000000"/>
                <w:kern w:val="0"/>
                <w:sz w:val="32"/>
                <w:szCs w:val="32"/>
              </w:rPr>
              <w:br/>
            </w:r>
            <w:r w:rsidRPr="000F5B91">
              <w:rPr>
                <w:rFonts w:ascii="標楷體" w:eastAsia="標楷體" w:hAnsi="標楷體" w:cs="標楷體" w:hint="eastAsia"/>
                <w:color w:val="000000"/>
                <w:kern w:val="0"/>
                <w:sz w:val="32"/>
                <w:szCs w:val="32"/>
              </w:rPr>
              <w:t>單位別</w:t>
            </w:r>
          </w:p>
        </w:tc>
        <w:tc>
          <w:tcPr>
            <w:tcW w:w="831" w:type="pct"/>
          </w:tcPr>
          <w:p w:rsidR="00111BD7" w:rsidRPr="000F5B91" w:rsidRDefault="00111BD7" w:rsidP="000F5B91">
            <w:pPr>
              <w:widowControl/>
              <w:spacing w:line="240" w:lineRule="atLeast"/>
              <w:jc w:val="both"/>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領域教學學分班</w:t>
            </w:r>
          </w:p>
        </w:tc>
        <w:tc>
          <w:tcPr>
            <w:tcW w:w="832" w:type="pct"/>
          </w:tcPr>
          <w:p w:rsidR="00111BD7" w:rsidRPr="000F5B91" w:rsidRDefault="00111BD7" w:rsidP="000F5B91">
            <w:pPr>
              <w:widowControl/>
              <w:spacing w:line="240" w:lineRule="atLeast"/>
              <w:jc w:val="both"/>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第二專長學分班</w:t>
            </w:r>
          </w:p>
        </w:tc>
        <w:tc>
          <w:tcPr>
            <w:tcW w:w="830" w:type="pct"/>
          </w:tcPr>
          <w:p w:rsidR="00111BD7" w:rsidRPr="000F5B91" w:rsidRDefault="00111BD7" w:rsidP="000F5B91">
            <w:pPr>
              <w:widowControl/>
              <w:spacing w:line="240" w:lineRule="atLeast"/>
              <w:jc w:val="both"/>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專長增能學分班</w:t>
            </w:r>
          </w:p>
        </w:tc>
        <w:tc>
          <w:tcPr>
            <w:tcW w:w="832" w:type="pct"/>
          </w:tcPr>
          <w:p w:rsidR="00111BD7" w:rsidRPr="00BF6E4D" w:rsidRDefault="00111BD7" w:rsidP="000F5B91">
            <w:pPr>
              <w:widowControl/>
              <w:spacing w:line="240" w:lineRule="atLeast"/>
              <w:jc w:val="both"/>
              <w:rPr>
                <w:rFonts w:ascii="標楷體" w:eastAsia="標楷體" w:hAnsi="標楷體"/>
                <w:color w:val="FF0000"/>
                <w:kern w:val="0"/>
                <w:sz w:val="32"/>
                <w:szCs w:val="32"/>
                <w:u w:val="single"/>
              </w:rPr>
            </w:pPr>
            <w:r w:rsidRPr="00BF6E4D">
              <w:rPr>
                <w:rFonts w:ascii="標楷體" w:eastAsia="標楷體" w:hAnsi="標楷體" w:cs="標楷體" w:hint="eastAsia"/>
                <w:color w:val="FF0000"/>
                <w:kern w:val="0"/>
                <w:sz w:val="32"/>
                <w:szCs w:val="32"/>
                <w:u w:val="single"/>
              </w:rPr>
              <w:t>教師研習活動</w:t>
            </w:r>
          </w:p>
        </w:tc>
        <w:tc>
          <w:tcPr>
            <w:tcW w:w="830" w:type="pct"/>
          </w:tcPr>
          <w:p w:rsidR="00111BD7" w:rsidRPr="000F5B91" w:rsidRDefault="00111BD7" w:rsidP="000F5B91">
            <w:pPr>
              <w:widowControl/>
              <w:spacing w:line="240" w:lineRule="atLeast"/>
              <w:jc w:val="both"/>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國民小學加註領域專長學分班</w:t>
            </w:r>
          </w:p>
        </w:tc>
      </w:tr>
      <w:tr w:rsidR="00111BD7" w:rsidRPr="00D866AB">
        <w:trPr>
          <w:trHeight w:val="20"/>
          <w:jc w:val="center"/>
        </w:trPr>
        <w:tc>
          <w:tcPr>
            <w:tcW w:w="845" w:type="pct"/>
            <w:vAlign w:val="center"/>
          </w:tcPr>
          <w:p w:rsidR="00111BD7" w:rsidRPr="000F5B91" w:rsidRDefault="00111BD7" w:rsidP="000F5B91">
            <w:pPr>
              <w:widowControl/>
              <w:spacing w:line="240" w:lineRule="atLeast"/>
              <w:jc w:val="both"/>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師資培育之大學</w:t>
            </w:r>
          </w:p>
        </w:tc>
        <w:tc>
          <w:tcPr>
            <w:tcW w:w="831"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c>
          <w:tcPr>
            <w:tcW w:w="832"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c>
          <w:tcPr>
            <w:tcW w:w="830"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c>
          <w:tcPr>
            <w:tcW w:w="832"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c>
          <w:tcPr>
            <w:tcW w:w="830"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r>
      <w:tr w:rsidR="00111BD7" w:rsidRPr="00D866AB">
        <w:trPr>
          <w:trHeight w:val="20"/>
          <w:jc w:val="center"/>
        </w:trPr>
        <w:tc>
          <w:tcPr>
            <w:tcW w:w="845" w:type="pct"/>
          </w:tcPr>
          <w:p w:rsidR="00111BD7" w:rsidRPr="00BF6E4D" w:rsidRDefault="00111BD7" w:rsidP="000F5B91">
            <w:pPr>
              <w:widowControl/>
              <w:spacing w:line="240" w:lineRule="atLeast"/>
              <w:jc w:val="both"/>
              <w:rPr>
                <w:rFonts w:ascii="標楷體" w:eastAsia="標楷體" w:hAnsi="標楷體"/>
                <w:color w:val="FF0000"/>
                <w:kern w:val="0"/>
                <w:sz w:val="32"/>
                <w:szCs w:val="32"/>
                <w:u w:val="single"/>
              </w:rPr>
            </w:pPr>
            <w:r w:rsidRPr="00BF6E4D">
              <w:rPr>
                <w:rFonts w:ascii="標楷體" w:eastAsia="標楷體" w:hAnsi="標楷體" w:cs="標楷體" w:hint="eastAsia"/>
                <w:color w:val="FF0000"/>
                <w:kern w:val="0"/>
                <w:sz w:val="32"/>
                <w:szCs w:val="32"/>
                <w:u w:val="single"/>
              </w:rPr>
              <w:t>師範大學設置之進修學院</w:t>
            </w:r>
          </w:p>
        </w:tc>
        <w:tc>
          <w:tcPr>
            <w:tcW w:w="831" w:type="pct"/>
            <w:vAlign w:val="center"/>
          </w:tcPr>
          <w:p w:rsidR="00111BD7" w:rsidRPr="000F5B91" w:rsidRDefault="00111BD7" w:rsidP="000F5B91">
            <w:pPr>
              <w:widowControl/>
              <w:spacing w:line="240" w:lineRule="atLeast"/>
              <w:jc w:val="center"/>
              <w:rPr>
                <w:rFonts w:ascii="標楷體" w:eastAsia="標楷體" w:hAnsi="標楷體"/>
                <w:kern w:val="0"/>
                <w:sz w:val="32"/>
                <w:szCs w:val="32"/>
              </w:rPr>
            </w:pPr>
            <w:r w:rsidRPr="000F5B91">
              <w:rPr>
                <w:rFonts w:ascii="標楷體" w:eastAsia="標楷體" w:hAnsi="標楷體" w:cs="標楷體" w:hint="eastAsia"/>
                <w:kern w:val="0"/>
                <w:sz w:val="32"/>
                <w:szCs w:val="32"/>
              </w:rPr>
              <w:t>◎</w:t>
            </w:r>
          </w:p>
        </w:tc>
        <w:tc>
          <w:tcPr>
            <w:tcW w:w="832" w:type="pct"/>
            <w:vAlign w:val="center"/>
          </w:tcPr>
          <w:p w:rsidR="00111BD7" w:rsidRPr="000F5B91" w:rsidRDefault="00111BD7" w:rsidP="000F5B91">
            <w:pPr>
              <w:jc w:val="center"/>
              <w:rPr>
                <w:rFonts w:ascii="標楷體" w:eastAsia="標楷體" w:hAnsi="標楷體"/>
                <w:kern w:val="0"/>
                <w:sz w:val="32"/>
                <w:szCs w:val="32"/>
              </w:rPr>
            </w:pPr>
            <w:r w:rsidRPr="000F5B91">
              <w:rPr>
                <w:rFonts w:ascii="標楷體" w:eastAsia="標楷體" w:hAnsi="標楷體" w:cs="標楷體" w:hint="eastAsia"/>
                <w:kern w:val="0"/>
                <w:sz w:val="32"/>
                <w:szCs w:val="32"/>
              </w:rPr>
              <w:t>◎</w:t>
            </w:r>
          </w:p>
        </w:tc>
        <w:tc>
          <w:tcPr>
            <w:tcW w:w="830" w:type="pct"/>
            <w:vAlign w:val="center"/>
          </w:tcPr>
          <w:p w:rsidR="00111BD7" w:rsidRPr="000F5B91" w:rsidRDefault="00111BD7" w:rsidP="000F5B91">
            <w:pPr>
              <w:jc w:val="center"/>
              <w:rPr>
                <w:rFonts w:ascii="標楷體" w:eastAsia="標楷體" w:hAnsi="標楷體"/>
                <w:kern w:val="0"/>
                <w:sz w:val="32"/>
                <w:szCs w:val="32"/>
              </w:rPr>
            </w:pPr>
            <w:r w:rsidRPr="000F5B91">
              <w:rPr>
                <w:rFonts w:ascii="標楷體" w:eastAsia="標楷體" w:hAnsi="標楷體" w:cs="標楷體" w:hint="eastAsia"/>
                <w:kern w:val="0"/>
                <w:sz w:val="32"/>
                <w:szCs w:val="32"/>
              </w:rPr>
              <w:t>◎</w:t>
            </w:r>
          </w:p>
        </w:tc>
        <w:tc>
          <w:tcPr>
            <w:tcW w:w="832" w:type="pct"/>
            <w:vAlign w:val="center"/>
          </w:tcPr>
          <w:p w:rsidR="00111BD7" w:rsidRPr="000F5B91" w:rsidRDefault="00111BD7" w:rsidP="000F5B91">
            <w:pPr>
              <w:jc w:val="center"/>
              <w:rPr>
                <w:rFonts w:ascii="標楷體" w:eastAsia="標楷體" w:hAnsi="標楷體"/>
                <w:kern w:val="0"/>
                <w:sz w:val="32"/>
                <w:szCs w:val="32"/>
              </w:rPr>
            </w:pPr>
            <w:r w:rsidRPr="000F5B91">
              <w:rPr>
                <w:rFonts w:ascii="標楷體" w:eastAsia="標楷體" w:hAnsi="標楷體" w:cs="標楷體" w:hint="eastAsia"/>
                <w:kern w:val="0"/>
                <w:sz w:val="32"/>
                <w:szCs w:val="32"/>
              </w:rPr>
              <w:t>◎</w:t>
            </w:r>
          </w:p>
        </w:tc>
        <w:tc>
          <w:tcPr>
            <w:tcW w:w="830" w:type="pct"/>
            <w:vAlign w:val="center"/>
          </w:tcPr>
          <w:p w:rsidR="00111BD7" w:rsidRPr="000F5B91" w:rsidRDefault="00111BD7" w:rsidP="000F5B91">
            <w:pPr>
              <w:jc w:val="center"/>
              <w:rPr>
                <w:rFonts w:ascii="標楷體" w:eastAsia="標楷體" w:hAnsi="標楷體"/>
                <w:kern w:val="0"/>
                <w:sz w:val="32"/>
                <w:szCs w:val="32"/>
              </w:rPr>
            </w:pPr>
            <w:r w:rsidRPr="000F5B91">
              <w:rPr>
                <w:rFonts w:ascii="標楷體" w:eastAsia="標楷體" w:hAnsi="標楷體" w:cs="標楷體" w:hint="eastAsia"/>
                <w:kern w:val="0"/>
                <w:sz w:val="32"/>
                <w:szCs w:val="32"/>
              </w:rPr>
              <w:t>◎</w:t>
            </w:r>
          </w:p>
        </w:tc>
      </w:tr>
      <w:tr w:rsidR="00111BD7" w:rsidRPr="00D866AB">
        <w:trPr>
          <w:trHeight w:val="20"/>
          <w:jc w:val="center"/>
        </w:trPr>
        <w:tc>
          <w:tcPr>
            <w:tcW w:w="845" w:type="pct"/>
            <w:vAlign w:val="center"/>
          </w:tcPr>
          <w:p w:rsidR="00111BD7" w:rsidRPr="000F5B91" w:rsidRDefault="00111BD7" w:rsidP="000F5B91">
            <w:pPr>
              <w:widowControl/>
              <w:spacing w:line="240" w:lineRule="atLeast"/>
              <w:jc w:val="both"/>
              <w:rPr>
                <w:rFonts w:ascii="標楷體" w:eastAsia="標楷體" w:hAnsi="標楷體"/>
                <w:color w:val="000000"/>
                <w:kern w:val="0"/>
                <w:sz w:val="32"/>
                <w:szCs w:val="32"/>
              </w:rPr>
            </w:pPr>
            <w:r w:rsidRPr="000F5B91">
              <w:rPr>
                <w:rFonts w:ascii="標楷體" w:eastAsia="標楷體" w:hAnsi="標楷體" w:cs="標楷體" w:hint="eastAsia"/>
                <w:color w:val="000000"/>
                <w:kern w:val="0"/>
                <w:sz w:val="32"/>
                <w:szCs w:val="32"/>
              </w:rPr>
              <w:t>地方政府</w:t>
            </w:r>
          </w:p>
        </w:tc>
        <w:tc>
          <w:tcPr>
            <w:tcW w:w="831"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c>
          <w:tcPr>
            <w:tcW w:w="832"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c>
          <w:tcPr>
            <w:tcW w:w="830"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c>
          <w:tcPr>
            <w:tcW w:w="832"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c>
          <w:tcPr>
            <w:tcW w:w="830"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r w:rsidRPr="000F5B91">
              <w:rPr>
                <w:rFonts w:ascii="標楷體" w:eastAsia="標楷體" w:hAnsi="標楷體" w:cs="標楷體" w:hint="eastAsia"/>
                <w:kern w:val="0"/>
                <w:sz w:val="32"/>
                <w:szCs w:val="32"/>
              </w:rPr>
              <w:t>◎</w:t>
            </w:r>
          </w:p>
        </w:tc>
      </w:tr>
      <w:tr w:rsidR="00111BD7" w:rsidRPr="00D866AB">
        <w:trPr>
          <w:trHeight w:val="20"/>
          <w:jc w:val="center"/>
        </w:trPr>
        <w:tc>
          <w:tcPr>
            <w:tcW w:w="845" w:type="pct"/>
            <w:vAlign w:val="center"/>
          </w:tcPr>
          <w:p w:rsidR="00111BD7" w:rsidRPr="00BF6E4D" w:rsidRDefault="00111BD7" w:rsidP="000F5B91">
            <w:pPr>
              <w:widowControl/>
              <w:spacing w:line="240" w:lineRule="atLeast"/>
              <w:jc w:val="both"/>
              <w:rPr>
                <w:rFonts w:ascii="標楷體" w:eastAsia="標楷體" w:hAnsi="標楷體"/>
                <w:color w:val="FF0000"/>
                <w:kern w:val="0"/>
                <w:sz w:val="32"/>
                <w:szCs w:val="32"/>
                <w:u w:val="single"/>
              </w:rPr>
            </w:pPr>
            <w:r w:rsidRPr="00BF6E4D">
              <w:rPr>
                <w:rFonts w:ascii="標楷體" w:eastAsia="標楷體" w:hAnsi="標楷體" w:cs="標楷體" w:hint="eastAsia"/>
                <w:color w:val="FF0000"/>
                <w:kern w:val="0"/>
                <w:sz w:val="32"/>
                <w:szCs w:val="32"/>
                <w:u w:val="single"/>
              </w:rPr>
              <w:t>地方政府所主管高級中等以下學校</w:t>
            </w:r>
          </w:p>
        </w:tc>
        <w:tc>
          <w:tcPr>
            <w:tcW w:w="831"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c>
          <w:tcPr>
            <w:tcW w:w="832"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c>
          <w:tcPr>
            <w:tcW w:w="830"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c>
          <w:tcPr>
            <w:tcW w:w="832" w:type="pct"/>
            <w:vAlign w:val="center"/>
          </w:tcPr>
          <w:p w:rsidR="00111BD7" w:rsidRPr="000F5B91" w:rsidRDefault="00111BD7" w:rsidP="000F5B91">
            <w:pPr>
              <w:widowControl/>
              <w:spacing w:line="240" w:lineRule="atLeast"/>
              <w:jc w:val="center"/>
              <w:rPr>
                <w:rFonts w:ascii="標楷體" w:eastAsia="標楷體" w:hAnsi="標楷體"/>
                <w:kern w:val="0"/>
                <w:sz w:val="32"/>
                <w:szCs w:val="32"/>
              </w:rPr>
            </w:pPr>
            <w:r w:rsidRPr="000F5B91">
              <w:rPr>
                <w:rFonts w:ascii="標楷體" w:eastAsia="標楷體" w:hAnsi="標楷體" w:cs="標楷體" w:hint="eastAsia"/>
                <w:kern w:val="0"/>
                <w:sz w:val="32"/>
                <w:szCs w:val="32"/>
              </w:rPr>
              <w:t>◎</w:t>
            </w:r>
          </w:p>
        </w:tc>
        <w:tc>
          <w:tcPr>
            <w:tcW w:w="830" w:type="pct"/>
            <w:vAlign w:val="center"/>
          </w:tcPr>
          <w:p w:rsidR="00111BD7" w:rsidRPr="000F5B91" w:rsidRDefault="00111BD7" w:rsidP="000F5B91">
            <w:pPr>
              <w:widowControl/>
              <w:spacing w:line="240" w:lineRule="atLeast"/>
              <w:jc w:val="center"/>
              <w:rPr>
                <w:rFonts w:ascii="標楷體" w:eastAsia="標楷體" w:hAnsi="標楷體"/>
                <w:color w:val="000000"/>
                <w:kern w:val="0"/>
                <w:sz w:val="32"/>
                <w:szCs w:val="32"/>
              </w:rPr>
            </w:pPr>
          </w:p>
        </w:tc>
      </w:tr>
    </w:tbl>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（二）共同原則：</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課程設計應兼具理論與實務，開設以教師為主體之工作坊進修模式，以增進教師教學能力。高級中等學校、國民中、小學教師進修班別，應由具經驗之高級中等學校、國民中、小學之校長、主任或教師等，共同規劃課程，並協同教學。</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w:t>
      </w:r>
      <w:r w:rsidRPr="004B3AC9">
        <w:rPr>
          <w:rFonts w:ascii="標楷體" w:eastAsia="標楷體" w:hAnsi="標楷體" w:cs="標楷體" w:hint="eastAsia"/>
          <w:color w:val="000000"/>
          <w:sz w:val="32"/>
          <w:szCs w:val="32"/>
        </w:rPr>
        <w:t>辦理時間以寒暑假、夜間或週末實施為原則。但有特殊因素，得由師資培育之大學</w:t>
      </w:r>
      <w:r w:rsidRPr="00DE0831">
        <w:rPr>
          <w:rFonts w:ascii="標楷體" w:eastAsia="標楷體" w:hAnsi="標楷體" w:cs="標楷體" w:hint="eastAsia"/>
          <w:color w:val="FF0000"/>
          <w:sz w:val="32"/>
          <w:szCs w:val="32"/>
          <w:u w:val="single"/>
        </w:rPr>
        <w:t>或師範大學設置之進修學院</w:t>
      </w:r>
      <w:r w:rsidRPr="004B3AC9">
        <w:rPr>
          <w:rFonts w:ascii="標楷體" w:eastAsia="標楷體" w:hAnsi="標楷體" w:cs="標楷體" w:hint="eastAsia"/>
          <w:color w:val="000000"/>
          <w:sz w:val="32"/>
          <w:szCs w:val="32"/>
        </w:rPr>
        <w:t>配合地方政府規劃，於平常教學日之共同進修時段辦理之。</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w:t>
      </w:r>
      <w:r w:rsidRPr="004B3AC9">
        <w:rPr>
          <w:rFonts w:ascii="標楷體" w:eastAsia="標楷體" w:hAnsi="標楷體" w:cs="標楷體" w:hint="eastAsia"/>
          <w:color w:val="000000"/>
          <w:sz w:val="32"/>
          <w:szCs w:val="32"/>
        </w:rPr>
        <w:t>開課地點以於師資培育之大學</w:t>
      </w:r>
      <w:r w:rsidRPr="00DE0831">
        <w:rPr>
          <w:rFonts w:ascii="標楷體" w:eastAsia="標楷體" w:hAnsi="標楷體" w:cs="標楷體" w:hint="eastAsia"/>
          <w:color w:val="FF0000"/>
          <w:sz w:val="32"/>
          <w:szCs w:val="32"/>
          <w:u w:val="single"/>
        </w:rPr>
        <w:t>或師範大學設置之進修學院</w:t>
      </w:r>
      <w:r w:rsidRPr="004B3AC9">
        <w:rPr>
          <w:rFonts w:ascii="標楷體" w:eastAsia="標楷體" w:hAnsi="標楷體" w:cs="標楷體" w:hint="eastAsia"/>
          <w:color w:val="000000"/>
          <w:sz w:val="32"/>
          <w:szCs w:val="32"/>
        </w:rPr>
        <w:t>內辦理為原則。但得考量多數學員交通之方便性，由地方政府、師資培育大學</w:t>
      </w:r>
      <w:r w:rsidRPr="00DE0831">
        <w:rPr>
          <w:rFonts w:ascii="標楷體" w:eastAsia="標楷體" w:hAnsi="標楷體" w:cs="標楷體" w:hint="eastAsia"/>
          <w:color w:val="FF0000"/>
          <w:sz w:val="32"/>
          <w:szCs w:val="32"/>
          <w:u w:val="single"/>
        </w:rPr>
        <w:t>或師範大學設置之進修學院</w:t>
      </w:r>
      <w:r w:rsidRPr="004B3AC9">
        <w:rPr>
          <w:rFonts w:ascii="標楷體" w:eastAsia="標楷體" w:hAnsi="標楷體" w:cs="標楷體" w:hint="eastAsia"/>
          <w:color w:val="000000"/>
          <w:sz w:val="32"/>
          <w:szCs w:val="32"/>
        </w:rPr>
        <w:t>，依校外教學相關規定，配合教師進修需求選定之（例如教師任職學校、縣（市）教師研習中心等）。</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4</w:t>
      </w:r>
      <w:r w:rsidRPr="00D866AB">
        <w:rPr>
          <w:rFonts w:ascii="標楷體" w:eastAsia="標楷體" w:hAnsi="標楷體" w:cs="標楷體" w:hint="eastAsia"/>
          <w:color w:val="000000"/>
          <w:sz w:val="32"/>
          <w:szCs w:val="32"/>
        </w:rPr>
        <w:t>、每班以招收二十五名至五十名學員為原則。但有特殊因素須調整招生名額者，得於申請時敘明原因，報教育部（以下簡稱本部）核定。</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5</w:t>
      </w:r>
      <w:r w:rsidRPr="00D866AB">
        <w:rPr>
          <w:rFonts w:ascii="標楷體" w:eastAsia="標楷體" w:hAnsi="標楷體" w:cs="標楷體" w:hint="eastAsia"/>
          <w:color w:val="000000"/>
          <w:sz w:val="32"/>
          <w:szCs w:val="32"/>
        </w:rPr>
        <w:t>、各辦理之師資培育之大學</w:t>
      </w:r>
      <w:r w:rsidRPr="00DE0831">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應於活動期間按研習相關評量基準，考核教師學習成效。</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6</w:t>
      </w:r>
      <w:r w:rsidRPr="00D866AB">
        <w:rPr>
          <w:rFonts w:ascii="標楷體" w:eastAsia="標楷體" w:hAnsi="標楷體" w:cs="標楷體" w:hint="eastAsia"/>
          <w:color w:val="000000"/>
          <w:sz w:val="32"/>
          <w:szCs w:val="32"/>
        </w:rPr>
        <w:t>、各進修班次申請案經本部核定後，核定開班之師資培育之大學</w:t>
      </w:r>
      <w:r w:rsidRPr="00DE0831">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，應於開班十四日前，上網公告活動及報名相關資訊。</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7</w:t>
      </w:r>
      <w:r w:rsidRPr="00D866AB">
        <w:rPr>
          <w:rFonts w:ascii="標楷體" w:eastAsia="標楷體" w:hAnsi="標楷體" w:cs="標楷體" w:hint="eastAsia"/>
          <w:color w:val="000000"/>
          <w:sz w:val="32"/>
          <w:szCs w:val="32"/>
        </w:rPr>
        <w:t>、為增進各地方政府主管之學校教師之教學專業知能，並符合渠等教師進修之需求，鼓勵地方政府協同各師資培育之大學</w:t>
      </w:r>
      <w:r w:rsidRPr="0056707F">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提報開班計畫辦理教師在職進修相關學分班及研習活動。</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8</w:t>
      </w:r>
      <w:r w:rsidRPr="00D866AB">
        <w:rPr>
          <w:rFonts w:ascii="標楷體" w:eastAsia="標楷體" w:hAnsi="標楷體" w:cs="標楷體" w:hint="eastAsia"/>
          <w:color w:val="000000"/>
          <w:sz w:val="32"/>
          <w:szCs w:val="32"/>
        </w:rPr>
        <w:t>、師資培育之大學</w:t>
      </w:r>
      <w:r w:rsidRPr="0056707F">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申請辦理教師在職進修學分班，應檢附鄰近地方政府對其主管之學校教師進修意願調查、進修需求人數及評估情形等相關資料。</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9</w:t>
      </w:r>
      <w:r w:rsidRPr="00D866AB">
        <w:rPr>
          <w:rFonts w:ascii="標楷體" w:eastAsia="標楷體" w:hAnsi="標楷體" w:cs="標楷體" w:hint="eastAsia"/>
          <w:color w:val="000000"/>
          <w:sz w:val="32"/>
          <w:szCs w:val="32"/>
        </w:rPr>
        <w:t>、地方政府依據地方教育發展需要及主管之學校教師進修需求辦理教師在職進修學分班，應先徵詢鄰近師資培育之大學</w:t>
      </w:r>
      <w:r w:rsidRPr="0056707F">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合作辦理，並洽妥相關招生、遴選及成效追蹤等相關機制。</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10</w:t>
      </w:r>
      <w:r w:rsidRPr="00D866AB">
        <w:rPr>
          <w:rFonts w:ascii="標楷體" w:eastAsia="標楷體" w:hAnsi="標楷體" w:cs="標楷體" w:hint="eastAsia"/>
          <w:color w:val="000000"/>
          <w:sz w:val="32"/>
          <w:szCs w:val="32"/>
        </w:rPr>
        <w:t>、師資培育之大學</w:t>
      </w:r>
      <w:r w:rsidRPr="0056707F">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辦理教師在職進修學分班及研習活動，應於本校師資職前教育課程階段、類科別及現有各系、所學術相關領域內規劃。</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11</w:t>
      </w:r>
      <w:r w:rsidRPr="00D866AB">
        <w:rPr>
          <w:rFonts w:ascii="標楷體" w:eastAsia="標楷體" w:hAnsi="標楷體" w:cs="標楷體" w:hint="eastAsia"/>
          <w:color w:val="000000"/>
          <w:sz w:val="32"/>
          <w:szCs w:val="32"/>
        </w:rPr>
        <w:t>、有關各項學分班修讀學分之採認及抵免相關事宜，由各師資培育之大學</w:t>
      </w:r>
      <w:r w:rsidRPr="0056707F">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依各校學則或相關規定本權責核處。</w:t>
      </w:r>
    </w:p>
    <w:p w:rsidR="00111BD7" w:rsidRPr="0056707F"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FF0000"/>
          <w:sz w:val="32"/>
          <w:szCs w:val="32"/>
          <w:u w:val="single"/>
        </w:rPr>
      </w:pPr>
      <w:r w:rsidRPr="00D866AB">
        <w:rPr>
          <w:rFonts w:ascii="標楷體" w:eastAsia="標楷體" w:hAnsi="標楷體" w:cs="標楷體"/>
          <w:color w:val="000000"/>
          <w:sz w:val="32"/>
          <w:szCs w:val="32"/>
        </w:rPr>
        <w:t>12</w:t>
      </w:r>
      <w:r w:rsidRPr="00D866AB">
        <w:rPr>
          <w:rFonts w:ascii="標楷體" w:eastAsia="標楷體" w:hAnsi="標楷體" w:cs="標楷體" w:hint="eastAsia"/>
          <w:color w:val="000000"/>
          <w:sz w:val="32"/>
          <w:szCs w:val="32"/>
        </w:rPr>
        <w:t>、教師在職進修學分班各班次之課程，至少應有二分之一以上由本校專任教師授課為原則。</w:t>
      </w:r>
      <w:r w:rsidRPr="0056707F">
        <w:rPr>
          <w:rFonts w:ascii="標楷體" w:eastAsia="標楷體" w:hAnsi="標楷體" w:cs="標楷體" w:hint="eastAsia"/>
          <w:color w:val="FF0000"/>
          <w:sz w:val="32"/>
          <w:szCs w:val="32"/>
          <w:u w:val="single"/>
        </w:rPr>
        <w:t>但因專案需求由本部協調開設之班別，不在此限。</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領域教學學分班：以該師資培育之大學所規劃之專門科目對照表中各領域核心課程及同領域其他主修專長科目應修下限學分為主，並以社會、綜合活動、藝術與人文、自然與生活科技、健康與體育等跨主修專長之學習領域，為優先辦理項目。</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（四）第二專長學分班及國民小學加註領域專長學分班：</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、應依本部核定該師資培育之大學之專門科目及學分一覽表辦理。</w:t>
      </w:r>
    </w:p>
    <w:p w:rsidR="00111BD7" w:rsidRPr="0056707F"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FF0000"/>
          <w:sz w:val="32"/>
          <w:szCs w:val="32"/>
          <w:u w:val="single"/>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w:t>
      </w:r>
      <w:r w:rsidRPr="0056707F">
        <w:rPr>
          <w:rFonts w:ascii="標楷體" w:eastAsia="標楷體" w:hAnsi="標楷體" w:cs="標楷體" w:hint="eastAsia"/>
          <w:color w:val="FF0000"/>
          <w:sz w:val="32"/>
          <w:szCs w:val="32"/>
          <w:u w:val="single"/>
        </w:rPr>
        <w:t>為利教學正常化，第二專長學分班以教師專長授課比率偏低之科目為優先。</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（五）專長增能學分班：</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、應就不同教育階段及類科分別規劃。</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、課程之研擬應依教師專業標準，就不同教師生涯發展階段縝密規劃。</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、課程內容以本部年度調查與規劃之學科、領域或議題等，為優先辦理項目。</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（六）</w:t>
      </w:r>
      <w:r w:rsidRPr="0056707F">
        <w:rPr>
          <w:rFonts w:ascii="標楷體" w:eastAsia="標楷體" w:hAnsi="標楷體" w:cs="標楷體" w:hint="eastAsia"/>
          <w:color w:val="FF0000"/>
          <w:sz w:val="32"/>
          <w:szCs w:val="32"/>
          <w:u w:val="single"/>
        </w:rPr>
        <w:t>教師研習活動：</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、各級主管教育行政機關得依轄區內教師需求開設進修班次。高級中等學校部分，除直轄市得分別由其主管教育行政機關委請師資培育之大學</w:t>
      </w:r>
      <w:r>
        <w:rPr>
          <w:rFonts w:ascii="標楷體" w:eastAsia="標楷體" w:hAnsi="標楷體" w:cs="標楷體" w:hint="eastAsia"/>
          <w:color w:val="000000"/>
          <w:sz w:val="32"/>
          <w:szCs w:val="32"/>
        </w:rPr>
        <w:t>或</w:t>
      </w:r>
      <w:r w:rsidRPr="00C316C4">
        <w:rPr>
          <w:rFonts w:ascii="標楷體" w:eastAsia="標楷體" w:hAnsi="標楷體" w:cs="標楷體" w:hint="eastAsia"/>
          <w:color w:val="000000"/>
          <w:sz w:val="32"/>
          <w:szCs w:val="32"/>
        </w:rPr>
        <w:t>師範大學設置之進修學院</w:t>
      </w:r>
      <w:r w:rsidRPr="00D866AB">
        <w:rPr>
          <w:rFonts w:ascii="標楷體" w:eastAsia="標楷體" w:hAnsi="標楷體" w:cs="標楷體" w:hint="eastAsia"/>
          <w:color w:val="000000"/>
          <w:sz w:val="32"/>
          <w:szCs w:val="32"/>
        </w:rPr>
        <w:t>開設班次外，其餘由本部（</w:t>
      </w:r>
      <w:r w:rsidRPr="0056707F">
        <w:rPr>
          <w:rFonts w:ascii="標楷體" w:eastAsia="標楷體" w:hAnsi="標楷體" w:cs="標楷體" w:hint="eastAsia"/>
          <w:color w:val="FF0000"/>
          <w:sz w:val="32"/>
          <w:szCs w:val="32"/>
          <w:u w:val="single"/>
        </w:rPr>
        <w:t>國民及學前教育署</w:t>
      </w:r>
      <w:r w:rsidRPr="00D866AB">
        <w:rPr>
          <w:rFonts w:ascii="標楷體" w:eastAsia="標楷體" w:hAnsi="標楷體" w:cs="標楷體" w:hint="eastAsia"/>
          <w:color w:val="000000"/>
          <w:sz w:val="32"/>
          <w:szCs w:val="32"/>
        </w:rPr>
        <w:t>）負責委請師資培育之大學</w:t>
      </w:r>
      <w:r w:rsidRPr="0056707F">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開班；國民中小學及</w:t>
      </w:r>
      <w:r w:rsidRPr="0056707F">
        <w:rPr>
          <w:rFonts w:ascii="標楷體" w:eastAsia="標楷體" w:hAnsi="標楷體" w:cs="標楷體" w:hint="eastAsia"/>
          <w:color w:val="FF0000"/>
          <w:sz w:val="32"/>
          <w:szCs w:val="32"/>
          <w:u w:val="single"/>
        </w:rPr>
        <w:t>幼兒園</w:t>
      </w:r>
      <w:r w:rsidRPr="00D866AB">
        <w:rPr>
          <w:rFonts w:ascii="標楷體" w:eastAsia="標楷體" w:hAnsi="標楷體" w:cs="標楷體" w:hint="eastAsia"/>
          <w:color w:val="000000"/>
          <w:sz w:val="32"/>
          <w:szCs w:val="32"/>
        </w:rPr>
        <w:t>部分，由各地方主管教育行政機關自行調配開班。</w:t>
      </w:r>
    </w:p>
    <w:p w:rsidR="00111BD7" w:rsidRDefault="00111BD7" w:rsidP="00C3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w:t>
      </w:r>
      <w:r w:rsidRPr="004B3AC9">
        <w:rPr>
          <w:rFonts w:ascii="標楷體" w:eastAsia="標楷體" w:hAnsi="標楷體" w:cs="標楷體" w:hint="eastAsia"/>
          <w:color w:val="000000"/>
          <w:sz w:val="32"/>
          <w:szCs w:val="32"/>
        </w:rPr>
        <w:t>由各地方主管教育行政機關、</w:t>
      </w:r>
      <w:r w:rsidRPr="0056707F">
        <w:rPr>
          <w:rFonts w:ascii="標楷體" w:eastAsia="標楷體" w:hAnsi="標楷體" w:cs="標楷體" w:hint="eastAsia"/>
          <w:color w:val="FF0000"/>
          <w:sz w:val="32"/>
          <w:szCs w:val="32"/>
          <w:u w:val="single"/>
        </w:rPr>
        <w:t>師資培育之大學或師範大學設置之進修學院</w:t>
      </w:r>
      <w:r w:rsidRPr="004B3AC9">
        <w:rPr>
          <w:rFonts w:ascii="標楷體" w:eastAsia="標楷體" w:hAnsi="標楷體" w:cs="標楷體" w:hint="eastAsia"/>
          <w:color w:val="000000"/>
          <w:sz w:val="32"/>
          <w:szCs w:val="32"/>
        </w:rPr>
        <w:t>，或</w:t>
      </w:r>
      <w:r w:rsidRPr="0056707F">
        <w:rPr>
          <w:rFonts w:ascii="標楷體" w:eastAsia="標楷體" w:hAnsi="標楷體" w:cs="標楷體" w:hint="eastAsia"/>
          <w:color w:val="FF0000"/>
          <w:sz w:val="32"/>
          <w:szCs w:val="32"/>
          <w:u w:val="single"/>
        </w:rPr>
        <w:t>由各地方主管教育行政機關</w:t>
      </w:r>
      <w:r w:rsidRPr="004B3AC9">
        <w:rPr>
          <w:rFonts w:ascii="標楷體" w:eastAsia="標楷體" w:hAnsi="標楷體" w:cs="標楷體" w:hint="eastAsia"/>
          <w:color w:val="000000"/>
          <w:sz w:val="32"/>
          <w:szCs w:val="32"/>
        </w:rPr>
        <w:t>委請師資培育之大學</w:t>
      </w:r>
      <w:r w:rsidRPr="0056707F">
        <w:rPr>
          <w:rFonts w:ascii="標楷體" w:eastAsia="標楷體" w:hAnsi="標楷體" w:cs="標楷體" w:hint="eastAsia"/>
          <w:color w:val="FF0000"/>
          <w:sz w:val="32"/>
          <w:szCs w:val="32"/>
          <w:u w:val="single"/>
        </w:rPr>
        <w:t>或師範大學設置之進修學院</w:t>
      </w:r>
      <w:r w:rsidRPr="004B3AC9">
        <w:rPr>
          <w:rFonts w:ascii="標楷體" w:eastAsia="標楷體" w:hAnsi="標楷體" w:cs="標楷體" w:hint="eastAsia"/>
          <w:color w:val="000000"/>
          <w:sz w:val="32"/>
          <w:szCs w:val="32"/>
        </w:rPr>
        <w:t>辦理之高級中等以下學校及</w:t>
      </w:r>
      <w:r w:rsidRPr="0056707F">
        <w:rPr>
          <w:rFonts w:ascii="標楷體" w:eastAsia="標楷體" w:hAnsi="標楷體" w:cs="標楷體" w:hint="eastAsia"/>
          <w:color w:val="FF0000"/>
          <w:sz w:val="32"/>
          <w:szCs w:val="32"/>
          <w:u w:val="single"/>
        </w:rPr>
        <w:t>幼兒園教師研習活動類別以活化教師教學能力為主</w:t>
      </w:r>
      <w:r w:rsidRPr="004B3AC9">
        <w:rPr>
          <w:rFonts w:ascii="標楷體" w:eastAsia="標楷體" w:hAnsi="標楷體" w:cs="標楷體" w:hint="eastAsia"/>
          <w:color w:val="000000"/>
          <w:sz w:val="32"/>
          <w:szCs w:val="32"/>
        </w:rPr>
        <w:t>，輔以教師需求開設。</w:t>
      </w:r>
    </w:p>
    <w:p w:rsidR="00111BD7" w:rsidRPr="00D866AB" w:rsidRDefault="00111BD7" w:rsidP="00C3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、參加進修教師經辦理單位考核合格者，由所屬主管教育行政機關依規定核實採計研習時數。</w:t>
      </w:r>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七、辦理方式：</w:t>
      </w:r>
    </w:p>
    <w:p w:rsidR="00111BD7" w:rsidRPr="00D866AB" w:rsidRDefault="00111BD7" w:rsidP="00E127DA">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（一）領域教學學分班、第二專長學分班、專長增能學分班及國民小學加註領域專長學分班</w:t>
      </w:r>
      <w:r w:rsidRPr="00DE32DD">
        <w:rPr>
          <w:rFonts w:ascii="標楷體" w:eastAsia="標楷體" w:hAnsi="標楷體" w:cs="標楷體" w:hint="eastAsia"/>
          <w:color w:val="FF0000"/>
          <w:sz w:val="32"/>
          <w:szCs w:val="32"/>
          <w:u w:val="single"/>
        </w:rPr>
        <w:t>（以下合稱學分班）</w:t>
      </w:r>
      <w:r w:rsidRPr="00D866AB">
        <w:rPr>
          <w:rFonts w:ascii="標楷體" w:eastAsia="標楷體" w:hAnsi="標楷體" w:cs="標楷體" w:hint="eastAsia"/>
          <w:color w:val="000000"/>
          <w:sz w:val="32"/>
          <w:szCs w:val="32"/>
        </w:rPr>
        <w:t>：</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、由地方政府自行辦理、委請師資培育之大學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辦理，或</w:t>
      </w:r>
      <w:r w:rsidRPr="00DE32DD">
        <w:rPr>
          <w:rFonts w:ascii="標楷體" w:eastAsia="標楷體" w:hAnsi="標楷體" w:cs="標楷體" w:hint="eastAsia"/>
          <w:sz w:val="32"/>
          <w:szCs w:val="32"/>
        </w:rPr>
        <w:t>由師資培育之大學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視教師需求向本部提出開班申請。</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、由地方政府委請師資培育之大學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辦理者，該地方政府轄區內師資培育之大學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無擬開班所需專長之教師，得委請其他地方政府轄區師資培育之大學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聘請授課教師至本轄區開課。</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w:t>
      </w:r>
      <w:r w:rsidRPr="00DE32DD">
        <w:rPr>
          <w:rFonts w:ascii="標楷體" w:eastAsia="標楷體" w:hAnsi="標楷體" w:cs="標楷體" w:hint="eastAsia"/>
          <w:color w:val="FF0000"/>
          <w:sz w:val="32"/>
          <w:szCs w:val="32"/>
          <w:u w:val="single"/>
        </w:rPr>
        <w:t>師資培育之大學或師範大學設置之進修學院申辦「國民小學加註領域專長學分班」招收具國民小學合格教師證書之儲備教師，應以專班且自費方式辦理。</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w:t>
      </w:r>
      <w:r w:rsidRPr="00DE32DD">
        <w:rPr>
          <w:rFonts w:ascii="標楷體" w:eastAsia="標楷體" w:hAnsi="標楷體" w:cs="標楷體" w:hint="eastAsia"/>
          <w:color w:val="FF0000"/>
          <w:sz w:val="32"/>
          <w:szCs w:val="32"/>
          <w:u w:val="single"/>
        </w:rPr>
        <w:t>教師研習活動</w:t>
      </w:r>
      <w:r w:rsidRPr="00D866AB">
        <w:rPr>
          <w:rFonts w:ascii="標楷體" w:eastAsia="標楷體" w:hAnsi="標楷體" w:cs="標楷體" w:hint="eastAsia"/>
          <w:color w:val="000000"/>
          <w:sz w:val="32"/>
          <w:szCs w:val="32"/>
        </w:rPr>
        <w:t>：</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應與地方政府密切合作，共同規劃教師進修計畫。</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地方政府得依轄區內高級中等學校、國民中小學學生學習狀況、現有資源分配情形，規劃優先參與之學校名單，以分批調（選）派教師參加，或培訓種子教師，於種子教師進修完成後，回校辦理推廣研習之方式辦理。</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、地方政府應考量視導區、交通便利、進修需求等因素，協同轄區內學校</w:t>
      </w:r>
      <w:r>
        <w:rPr>
          <w:rFonts w:ascii="標楷體" w:eastAsia="標楷體" w:hAnsi="標楷體" w:cs="標楷體" w:hint="eastAsia"/>
          <w:color w:val="000000"/>
          <w:sz w:val="32"/>
          <w:szCs w:val="32"/>
        </w:rPr>
        <w:t>、</w:t>
      </w:r>
      <w:r w:rsidRPr="00D866AB">
        <w:rPr>
          <w:rFonts w:ascii="標楷體" w:eastAsia="標楷體" w:hAnsi="標楷體" w:cs="標楷體" w:hint="eastAsia"/>
          <w:color w:val="000000"/>
          <w:sz w:val="32"/>
          <w:szCs w:val="32"/>
        </w:rPr>
        <w:t>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，規劃共同進修時段及進修地點。</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4</w:t>
      </w:r>
      <w:r w:rsidRPr="00D866AB">
        <w:rPr>
          <w:rFonts w:ascii="標楷體" w:eastAsia="標楷體" w:hAnsi="標楷體" w:cs="標楷體" w:hint="eastAsia"/>
          <w:color w:val="000000"/>
          <w:sz w:val="32"/>
          <w:szCs w:val="32"/>
        </w:rPr>
        <w:t>、地方政府間得視實際需要，與其他地方政府共同辦理，由其中一方召集，統籌協調開班事宜；轄區內師資培育之大學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未具有擬開班所需師資者，得委請其他轄區內師資培育之大學</w:t>
      </w:r>
      <w:r w:rsidRPr="00DE32DD">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辦理，聘請授課教師至本轄區授課。</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5</w:t>
      </w:r>
      <w:r w:rsidRPr="00D866AB">
        <w:rPr>
          <w:rFonts w:ascii="標楷體" w:eastAsia="標楷體" w:hAnsi="標楷體" w:cs="標楷體" w:hint="eastAsia"/>
          <w:color w:val="000000"/>
          <w:sz w:val="32"/>
          <w:szCs w:val="32"/>
        </w:rPr>
        <w:t>、</w:t>
      </w:r>
      <w:r w:rsidRPr="002740DA">
        <w:rPr>
          <w:rFonts w:ascii="標楷體" w:eastAsia="標楷體" w:hAnsi="標楷體" w:cs="標楷體" w:hint="eastAsia"/>
          <w:color w:val="000000"/>
          <w:sz w:val="32"/>
          <w:szCs w:val="32"/>
        </w:rPr>
        <w:t>地方政府轄區內無師資培育之大學</w:t>
      </w:r>
      <w:r w:rsidRPr="00DE32DD">
        <w:rPr>
          <w:rFonts w:ascii="標楷體" w:eastAsia="標楷體" w:hAnsi="標楷體" w:cs="標楷體" w:hint="eastAsia"/>
          <w:color w:val="FF0000"/>
          <w:sz w:val="32"/>
          <w:szCs w:val="32"/>
          <w:u w:val="single"/>
        </w:rPr>
        <w:t>或師範大學設置之進修學院</w:t>
      </w:r>
      <w:r w:rsidRPr="002740DA">
        <w:rPr>
          <w:rFonts w:ascii="標楷體" w:eastAsia="標楷體" w:hAnsi="標楷體" w:cs="標楷體" w:hint="eastAsia"/>
          <w:color w:val="000000"/>
          <w:sz w:val="32"/>
          <w:szCs w:val="32"/>
        </w:rPr>
        <w:t>、師資培育之大學</w:t>
      </w:r>
      <w:r w:rsidRPr="00DE32DD">
        <w:rPr>
          <w:rFonts w:ascii="標楷體" w:eastAsia="標楷體" w:hAnsi="標楷體" w:cs="標楷體" w:hint="eastAsia"/>
          <w:color w:val="FF0000"/>
          <w:sz w:val="32"/>
          <w:szCs w:val="32"/>
          <w:u w:val="single"/>
        </w:rPr>
        <w:t>或師範大學設置之進修學院</w:t>
      </w:r>
      <w:r w:rsidRPr="002740DA">
        <w:rPr>
          <w:rFonts w:ascii="標楷體" w:eastAsia="標楷體" w:hAnsi="標楷體" w:cs="標楷體" w:hint="eastAsia"/>
          <w:color w:val="000000"/>
          <w:sz w:val="32"/>
          <w:szCs w:val="32"/>
        </w:rPr>
        <w:t>未開設相關學程、鄰近師資培育之大學</w:t>
      </w:r>
      <w:r w:rsidRPr="00DE32DD">
        <w:rPr>
          <w:rFonts w:ascii="標楷體" w:eastAsia="標楷體" w:hAnsi="標楷體" w:cs="標楷體" w:hint="eastAsia"/>
          <w:color w:val="FF0000"/>
          <w:sz w:val="32"/>
          <w:szCs w:val="32"/>
          <w:u w:val="single"/>
        </w:rPr>
        <w:t>或師範大學設置之進修學院</w:t>
      </w:r>
      <w:r w:rsidRPr="002740DA">
        <w:rPr>
          <w:rFonts w:ascii="標楷體" w:eastAsia="標楷體" w:hAnsi="標楷體" w:cs="標楷體" w:hint="eastAsia"/>
          <w:color w:val="000000"/>
          <w:sz w:val="32"/>
          <w:szCs w:val="32"/>
        </w:rPr>
        <w:t>無意願辦理或確有困難無法委請師資培育之大學</w:t>
      </w:r>
      <w:r w:rsidRPr="00DE32DD">
        <w:rPr>
          <w:rFonts w:ascii="標楷體" w:eastAsia="標楷體" w:hAnsi="標楷體" w:cs="標楷體" w:hint="eastAsia"/>
          <w:color w:val="FF0000"/>
          <w:sz w:val="32"/>
          <w:szCs w:val="32"/>
          <w:u w:val="single"/>
        </w:rPr>
        <w:t>或師範大學設置之進修學院</w:t>
      </w:r>
      <w:r w:rsidRPr="002740DA">
        <w:rPr>
          <w:rFonts w:ascii="標楷體" w:eastAsia="標楷體" w:hAnsi="標楷體" w:cs="標楷體" w:hint="eastAsia"/>
          <w:color w:val="000000"/>
          <w:sz w:val="32"/>
          <w:szCs w:val="32"/>
        </w:rPr>
        <w:t>辦理者，得由地方政府向本部提報研習計畫，以核給研習時數方式辦理。</w:t>
      </w:r>
    </w:p>
    <w:p w:rsidR="00111BD7" w:rsidRPr="00B03A69"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FF0000"/>
          <w:sz w:val="32"/>
          <w:szCs w:val="32"/>
          <w:u w:val="single"/>
        </w:rPr>
      </w:pPr>
      <w:r w:rsidRPr="00B03A69">
        <w:rPr>
          <w:rFonts w:ascii="標楷體" w:eastAsia="標楷體" w:hAnsi="標楷體" w:cs="標楷體"/>
          <w:color w:val="FF0000"/>
          <w:sz w:val="32"/>
          <w:szCs w:val="32"/>
          <w:u w:val="single"/>
        </w:rPr>
        <w:t>6</w:t>
      </w:r>
      <w:r w:rsidRPr="00B03A69">
        <w:rPr>
          <w:rFonts w:ascii="標楷體" w:eastAsia="標楷體" w:hAnsi="標楷體" w:cs="標楷體" w:hint="eastAsia"/>
          <w:color w:val="FF0000"/>
          <w:sz w:val="32"/>
          <w:szCs w:val="32"/>
          <w:u w:val="single"/>
        </w:rPr>
        <w:t>、地方政府所主管高級中等以下學校得視實際需要或教師需求規劃教師進修計畫，經地方政府同意向本部提報計畫書申請經費補助，以本部推動之十二年國民基本教育相關專案或試辦計畫為優先考量。</w:t>
      </w:r>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八、補助原則及基準：</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（一）補助方式：</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、師資培育之大學：全額補助。</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w:t>
      </w:r>
      <w:r w:rsidRPr="00DE32DD">
        <w:rPr>
          <w:rFonts w:ascii="標楷體" w:eastAsia="標楷體" w:hAnsi="標楷體" w:cs="標楷體" w:hint="eastAsia"/>
          <w:color w:val="FF0000"/>
          <w:sz w:val="32"/>
          <w:szCs w:val="32"/>
          <w:u w:val="single"/>
        </w:rPr>
        <w:t>師範大學設置進修學院：部分補助。</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、地方政府、所屬師資培育之大學及</w:t>
      </w:r>
      <w:r w:rsidRPr="00DE32DD">
        <w:rPr>
          <w:rFonts w:ascii="標楷體" w:eastAsia="標楷體" w:hAnsi="標楷體" w:cs="標楷體" w:hint="eastAsia"/>
          <w:color w:val="FF0000"/>
          <w:sz w:val="32"/>
          <w:szCs w:val="32"/>
          <w:u w:val="single"/>
        </w:rPr>
        <w:t>所主管高級中等以下學校</w:t>
      </w:r>
      <w:r w:rsidRPr="00D866AB">
        <w:rPr>
          <w:rFonts w:ascii="標楷體" w:eastAsia="標楷體" w:hAnsi="標楷體" w:cs="標楷體" w:hint="eastAsia"/>
          <w:color w:val="000000"/>
          <w:sz w:val="32"/>
          <w:szCs w:val="32"/>
        </w:rPr>
        <w:t>：依中央對直轄市及縣（市）政府補助辦法及本部對直轄市及縣（市）政府計畫型補助款處理原則之規定辦理</w:t>
      </w:r>
      <w:r w:rsidRPr="00DE32DD">
        <w:rPr>
          <w:rFonts w:ascii="標楷體" w:eastAsia="標楷體" w:hAnsi="標楷體" w:cs="標楷體" w:hint="eastAsia"/>
          <w:color w:val="FF0000"/>
          <w:sz w:val="32"/>
          <w:szCs w:val="32"/>
          <w:u w:val="single"/>
        </w:rPr>
        <w:t>，並依下列財力級次給予不同補助比率</w:t>
      </w:r>
      <w:r w:rsidRPr="00D866AB">
        <w:rPr>
          <w:rFonts w:ascii="標楷體" w:eastAsia="標楷體" w:hAnsi="標楷體" w:cs="標楷體" w:hint="eastAsia"/>
          <w:color w:val="000000"/>
          <w:sz w:val="32"/>
          <w:szCs w:val="32"/>
        </w:rPr>
        <w:t>：</w:t>
      </w:r>
    </w:p>
    <w:p w:rsidR="00111BD7" w:rsidRPr="00DE32DD" w:rsidRDefault="00111BD7" w:rsidP="00F05C11">
      <w:pPr>
        <w:spacing w:line="520" w:lineRule="exact"/>
        <w:ind w:leftChars="650" w:left="2040" w:hangingChars="150" w:hanging="480"/>
        <w:rPr>
          <w:rFonts w:ascii="標楷體" w:eastAsia="標楷體" w:hAnsi="標楷體"/>
          <w:color w:val="FF0000"/>
          <w:sz w:val="32"/>
          <w:szCs w:val="32"/>
          <w:u w:val="single"/>
        </w:rPr>
      </w:pPr>
      <w:r w:rsidRPr="00DE32DD">
        <w:rPr>
          <w:rFonts w:ascii="標楷體" w:eastAsia="標楷體" w:hAnsi="標楷體" w:cs="標楷體" w:hint="eastAsia"/>
          <w:color w:val="FF0000"/>
          <w:sz w:val="32"/>
          <w:szCs w:val="32"/>
          <w:u w:val="single"/>
        </w:rPr>
        <w:t>（</w:t>
      </w:r>
      <w:r w:rsidRPr="00DE32DD">
        <w:rPr>
          <w:rFonts w:ascii="標楷體" w:eastAsia="標楷體" w:hAnsi="標楷體" w:cs="標楷體"/>
          <w:color w:val="FF0000"/>
          <w:sz w:val="32"/>
          <w:szCs w:val="32"/>
          <w:u w:val="single"/>
        </w:rPr>
        <w:t>1</w:t>
      </w:r>
      <w:r w:rsidRPr="00DE32DD">
        <w:rPr>
          <w:rFonts w:ascii="標楷體" w:eastAsia="標楷體" w:hAnsi="標楷體" w:cs="標楷體" w:hint="eastAsia"/>
          <w:color w:val="FF0000"/>
          <w:sz w:val="32"/>
          <w:szCs w:val="32"/>
          <w:u w:val="single"/>
        </w:rPr>
        <w:t>）財力級次第一級者，補助比率不得超過百分之七十。</w:t>
      </w:r>
    </w:p>
    <w:p w:rsidR="00111BD7" w:rsidRPr="00DE32DD" w:rsidRDefault="00111BD7" w:rsidP="00F05C11">
      <w:pPr>
        <w:spacing w:line="520" w:lineRule="exact"/>
        <w:ind w:leftChars="650" w:left="2040" w:hangingChars="150" w:hanging="480"/>
        <w:rPr>
          <w:rFonts w:ascii="標楷體" w:eastAsia="標楷體" w:hAnsi="標楷體"/>
          <w:color w:val="FF0000"/>
          <w:sz w:val="32"/>
          <w:szCs w:val="32"/>
          <w:u w:val="single"/>
        </w:rPr>
      </w:pPr>
      <w:r w:rsidRPr="00DE32DD">
        <w:rPr>
          <w:rFonts w:ascii="標楷體" w:eastAsia="標楷體" w:hAnsi="標楷體" w:cs="標楷體" w:hint="eastAsia"/>
          <w:color w:val="FF0000"/>
          <w:sz w:val="32"/>
          <w:szCs w:val="32"/>
          <w:u w:val="single"/>
        </w:rPr>
        <w:t>（</w:t>
      </w:r>
      <w:r w:rsidRPr="00DE32DD">
        <w:rPr>
          <w:rFonts w:ascii="標楷體" w:eastAsia="標楷體" w:hAnsi="標楷體" w:cs="標楷體"/>
          <w:color w:val="FF0000"/>
          <w:sz w:val="32"/>
          <w:szCs w:val="32"/>
          <w:u w:val="single"/>
        </w:rPr>
        <w:t>2</w:t>
      </w:r>
      <w:r w:rsidRPr="00DE32DD">
        <w:rPr>
          <w:rFonts w:ascii="標楷體" w:eastAsia="標楷體" w:hAnsi="標楷體" w:cs="標楷體" w:hint="eastAsia"/>
          <w:color w:val="FF0000"/>
          <w:sz w:val="32"/>
          <w:szCs w:val="32"/>
          <w:u w:val="single"/>
        </w:rPr>
        <w:t>）財力級次第二級者，補助比率不得超過百分之八十。</w:t>
      </w:r>
    </w:p>
    <w:p w:rsidR="00111BD7" w:rsidRPr="00DE32DD" w:rsidRDefault="00111BD7" w:rsidP="00F05C11">
      <w:pPr>
        <w:spacing w:line="520" w:lineRule="exact"/>
        <w:ind w:leftChars="650" w:left="2040" w:hangingChars="150" w:hanging="480"/>
        <w:rPr>
          <w:rFonts w:ascii="標楷體" w:eastAsia="標楷體" w:hAnsi="標楷體"/>
          <w:color w:val="FF0000"/>
          <w:sz w:val="32"/>
          <w:szCs w:val="32"/>
          <w:u w:val="single"/>
        </w:rPr>
      </w:pPr>
      <w:r w:rsidRPr="00DE32DD">
        <w:rPr>
          <w:rFonts w:ascii="標楷體" w:eastAsia="標楷體" w:hAnsi="標楷體" w:cs="標楷體" w:hint="eastAsia"/>
          <w:color w:val="FF0000"/>
          <w:sz w:val="32"/>
          <w:szCs w:val="32"/>
          <w:u w:val="single"/>
        </w:rPr>
        <w:t>（</w:t>
      </w:r>
      <w:r w:rsidRPr="00DE32DD">
        <w:rPr>
          <w:rFonts w:ascii="標楷體" w:eastAsia="標楷體" w:hAnsi="標楷體" w:cs="標楷體"/>
          <w:color w:val="FF0000"/>
          <w:sz w:val="32"/>
          <w:szCs w:val="32"/>
          <w:u w:val="single"/>
        </w:rPr>
        <w:t>3</w:t>
      </w:r>
      <w:r w:rsidRPr="00DE32DD">
        <w:rPr>
          <w:rFonts w:ascii="標楷體" w:eastAsia="標楷體" w:hAnsi="標楷體" w:cs="標楷體" w:hint="eastAsia"/>
          <w:color w:val="FF0000"/>
          <w:sz w:val="32"/>
          <w:szCs w:val="32"/>
          <w:u w:val="single"/>
        </w:rPr>
        <w:t>）財力級次第三級至第五級者，補助比率不得超過百分之九十。</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（二）補助基準：</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、學分班：</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FD14A9">
        <w:rPr>
          <w:rFonts w:ascii="標楷體" w:eastAsia="標楷體" w:hAnsi="標楷體" w:cs="標楷體" w:hint="eastAsia"/>
          <w:color w:val="FF0000"/>
          <w:sz w:val="32"/>
          <w:szCs w:val="32"/>
          <w:u w:val="single"/>
        </w:rPr>
        <w:t>（</w:t>
      </w:r>
      <w:r w:rsidRPr="00FD14A9">
        <w:rPr>
          <w:rFonts w:ascii="標楷體" w:eastAsia="標楷體" w:hAnsi="標楷體" w:cs="標楷體"/>
          <w:color w:val="FF0000"/>
          <w:sz w:val="32"/>
          <w:szCs w:val="32"/>
          <w:u w:val="single"/>
        </w:rPr>
        <w:t>1</w:t>
      </w:r>
      <w:r w:rsidRPr="00FD14A9">
        <w:rPr>
          <w:rFonts w:ascii="標楷體" w:eastAsia="標楷體" w:hAnsi="標楷體" w:cs="標楷體" w:hint="eastAsia"/>
          <w:color w:val="FF0000"/>
          <w:sz w:val="32"/>
          <w:szCs w:val="32"/>
          <w:u w:val="single"/>
        </w:rPr>
        <w:t>）配合本部重大教育政策（例如十二年國民基本教育）或重大議題所開設學分班開班費，</w:t>
      </w:r>
      <w:r w:rsidRPr="00D866AB">
        <w:rPr>
          <w:rFonts w:ascii="標楷體" w:eastAsia="標楷體" w:hAnsi="標楷體" w:cs="標楷體" w:hint="eastAsia"/>
          <w:color w:val="000000"/>
          <w:sz w:val="32"/>
          <w:szCs w:val="32"/>
        </w:rPr>
        <w:t>以每二學分之班別補助新臺幣十萬元為原則。但一學分及三學分之班別，按二學分新臺幣十萬元之比例補助。</w:t>
      </w:r>
    </w:p>
    <w:p w:rsidR="00111BD7" w:rsidRPr="00FD14A9" w:rsidRDefault="00111BD7" w:rsidP="00F75E4A">
      <w:pPr>
        <w:spacing w:line="520" w:lineRule="exact"/>
        <w:ind w:leftChars="650" w:left="2360" w:hangingChars="250" w:hanging="800"/>
        <w:rPr>
          <w:rFonts w:ascii="標楷體" w:eastAsia="標楷體" w:hAnsi="標楷體"/>
          <w:color w:val="FF0000"/>
          <w:sz w:val="32"/>
          <w:szCs w:val="32"/>
          <w:u w:val="single"/>
        </w:rPr>
      </w:pPr>
      <w:r w:rsidRPr="00FD14A9">
        <w:rPr>
          <w:rFonts w:ascii="標楷體" w:eastAsia="標楷體" w:hAnsi="標楷體" w:cs="標楷體" w:hint="eastAsia"/>
          <w:color w:val="FF0000"/>
          <w:sz w:val="32"/>
          <w:szCs w:val="32"/>
          <w:u w:val="single"/>
        </w:rPr>
        <w:t>（</w:t>
      </w:r>
      <w:r w:rsidRPr="00FD14A9">
        <w:rPr>
          <w:rFonts w:ascii="標楷體" w:eastAsia="標楷體" w:hAnsi="標楷體" w:cs="標楷體"/>
          <w:color w:val="FF0000"/>
          <w:sz w:val="32"/>
          <w:szCs w:val="32"/>
          <w:u w:val="single"/>
        </w:rPr>
        <w:t>2</w:t>
      </w:r>
      <w:r w:rsidRPr="00FD14A9">
        <w:rPr>
          <w:rFonts w:ascii="標楷體" w:eastAsia="標楷體" w:hAnsi="標楷體" w:cs="標楷體" w:hint="eastAsia"/>
          <w:color w:val="FF0000"/>
          <w:sz w:val="32"/>
          <w:szCs w:val="32"/>
          <w:u w:val="single"/>
        </w:rPr>
        <w:t>）非因本目之（</w:t>
      </w:r>
      <w:r w:rsidRPr="00FD14A9">
        <w:rPr>
          <w:rFonts w:ascii="標楷體" w:eastAsia="標楷體" w:hAnsi="標楷體" w:cs="標楷體"/>
          <w:color w:val="FF0000"/>
          <w:sz w:val="32"/>
          <w:szCs w:val="32"/>
          <w:u w:val="single"/>
        </w:rPr>
        <w:t>1</w:t>
      </w:r>
      <w:r w:rsidRPr="00FD14A9">
        <w:rPr>
          <w:rFonts w:ascii="標楷體" w:eastAsia="標楷體" w:hAnsi="標楷體" w:cs="標楷體" w:hint="eastAsia"/>
          <w:color w:val="FF0000"/>
          <w:sz w:val="32"/>
          <w:szCs w:val="32"/>
          <w:u w:val="single"/>
        </w:rPr>
        <w:t>）所定目的開設之學分班，得酌予補助，以每一學分新臺幣三萬元為限。</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w:t>
      </w:r>
      <w:r w:rsidRPr="00FD14A9">
        <w:rPr>
          <w:rFonts w:ascii="標楷體" w:eastAsia="標楷體" w:hAnsi="標楷體" w:cs="標楷體" w:hint="eastAsia"/>
          <w:color w:val="FF0000"/>
          <w:sz w:val="32"/>
          <w:szCs w:val="32"/>
          <w:u w:val="single"/>
        </w:rPr>
        <w:t>教師研習活動</w:t>
      </w:r>
      <w:r w:rsidRPr="00D866AB">
        <w:rPr>
          <w:rFonts w:ascii="標楷體" w:eastAsia="標楷體" w:hAnsi="標楷體" w:cs="標楷體" w:hint="eastAsia"/>
          <w:color w:val="000000"/>
          <w:sz w:val="32"/>
          <w:szCs w:val="32"/>
        </w:rPr>
        <w:t>：</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）連續性課程：上課至少三十小時，每班補助之額度以新臺幣十萬元為原則。開課未滿二十五人之班級，按二十五人等比例補助；開班未滿十二人之班級，不予補助。</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）活化英語教學課程：上課至少三小時，每班補助之額度以新臺幣二萬元為原則。開課未滿二十五人之班級，按二十五人等比例補助。於離島開班者，得額外補助授課講師交通費、住宿費。</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、學分班之交通費、住宿費不予補助。但有特殊情況（例如偏遠、離島地區），經本部於核定開班時敘明同意補助，並確有需求者，得於申請時敘明原因，依下列基準及實際出席狀況報本部核定補助：</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w:t>
      </w:r>
      <w:r w:rsidRPr="004B3AC9">
        <w:rPr>
          <w:rFonts w:ascii="標楷體" w:eastAsia="標楷體" w:hAnsi="標楷體" w:cs="標楷體" w:hint="eastAsia"/>
          <w:color w:val="000000"/>
          <w:sz w:val="32"/>
          <w:szCs w:val="32"/>
        </w:rPr>
        <w:t>委請其他轄區之師資培育大學</w:t>
      </w:r>
      <w:r w:rsidRPr="00FD14A9">
        <w:rPr>
          <w:rFonts w:ascii="標楷體" w:eastAsia="標楷體" w:hAnsi="標楷體" w:cs="標楷體" w:hint="eastAsia"/>
          <w:color w:val="FF0000"/>
          <w:sz w:val="32"/>
          <w:szCs w:val="32"/>
          <w:u w:val="single"/>
        </w:rPr>
        <w:t>或師範大學設置之進修學院</w:t>
      </w:r>
      <w:r w:rsidRPr="004B3AC9">
        <w:rPr>
          <w:rFonts w:ascii="標楷體" w:eastAsia="標楷體" w:hAnsi="標楷體" w:cs="標楷體" w:hint="eastAsia"/>
          <w:color w:val="000000"/>
          <w:sz w:val="32"/>
          <w:szCs w:val="32"/>
        </w:rPr>
        <w:t>，聘請授課教師至本轄區開課，除開班費外，並依國內出差旅費報支要點之規定核實報支，補助授課教師交通費</w:t>
      </w:r>
      <w:r w:rsidRPr="00FD14A9">
        <w:rPr>
          <w:rFonts w:ascii="標楷體" w:eastAsia="標楷體" w:hAnsi="標楷體" w:cs="標楷體" w:hint="eastAsia"/>
          <w:color w:val="FF0000"/>
          <w:sz w:val="32"/>
          <w:szCs w:val="32"/>
          <w:u w:val="single"/>
        </w:rPr>
        <w:t>、住宿費</w:t>
      </w:r>
      <w:r w:rsidRPr="004B3AC9">
        <w:rPr>
          <w:rFonts w:ascii="標楷體" w:eastAsia="標楷體" w:hAnsi="標楷體" w:cs="標楷體" w:hint="eastAsia"/>
          <w:color w:val="000000"/>
          <w:sz w:val="32"/>
          <w:szCs w:val="32"/>
        </w:rPr>
        <w:t>。</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）離島地區進修教師需至臺灣本島上課者，除開班費外，依實際需要及國內出差旅費報支要點之規定核實報支，補助交通費、住宿費。</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）偏遠地區教師進修（花蓮及臺東地區）依實際需要及國內出差旅費報支要點之規定核實報支，補助交通費</w:t>
      </w:r>
      <w:r w:rsidRPr="00FD14A9">
        <w:rPr>
          <w:rFonts w:ascii="標楷體" w:eastAsia="標楷體" w:hAnsi="標楷體" w:cs="標楷體" w:hint="eastAsia"/>
          <w:color w:val="FF0000"/>
          <w:sz w:val="32"/>
          <w:szCs w:val="32"/>
          <w:u w:val="single"/>
        </w:rPr>
        <w:t>、住宿費</w:t>
      </w:r>
      <w:r w:rsidRPr="00D866AB">
        <w:rPr>
          <w:rFonts w:ascii="標楷體" w:eastAsia="標楷體" w:hAnsi="標楷體" w:cs="標楷體" w:hint="eastAsia"/>
          <w:color w:val="000000"/>
          <w:sz w:val="32"/>
          <w:szCs w:val="32"/>
        </w:rPr>
        <w:t>。</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4</w:t>
      </w:r>
      <w:r w:rsidRPr="00D866AB">
        <w:rPr>
          <w:rFonts w:ascii="標楷體" w:eastAsia="標楷體" w:hAnsi="標楷體" w:cs="標楷體" w:hint="eastAsia"/>
          <w:color w:val="000000"/>
          <w:sz w:val="32"/>
          <w:szCs w:val="32"/>
        </w:rPr>
        <w:t>）</w:t>
      </w:r>
      <w:r w:rsidRPr="00FD14A9">
        <w:rPr>
          <w:rFonts w:ascii="標楷體" w:eastAsia="標楷體" w:hAnsi="標楷體" w:cs="標楷體" w:hint="eastAsia"/>
          <w:color w:val="FF0000"/>
          <w:sz w:val="32"/>
          <w:szCs w:val="32"/>
          <w:u w:val="single"/>
        </w:rPr>
        <w:t>於離島地區開課之師資培育大學或師範大學設置之進修學院之行政人員，如因業務需要，需至離島地區處理開班相關行政業務，依實際需要及國內出差旅費報支要點之規定核實報支，補助交通費、住宿費。</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5</w:t>
      </w:r>
      <w:r w:rsidRPr="00D866AB">
        <w:rPr>
          <w:rFonts w:ascii="標楷體" w:eastAsia="標楷體" w:hAnsi="標楷體" w:cs="標楷體" w:hint="eastAsia"/>
          <w:color w:val="000000"/>
          <w:sz w:val="32"/>
          <w:szCs w:val="32"/>
        </w:rPr>
        <w:t>）交通費均以自強號列車票價為上限。但有特殊情況者</w:t>
      </w:r>
      <w:r w:rsidRPr="00D866AB">
        <w:rPr>
          <w:rFonts w:ascii="標楷體" w:eastAsia="標楷體" w:hAnsi="標楷體" w:cs="標楷體"/>
          <w:color w:val="000000"/>
          <w:sz w:val="32"/>
          <w:szCs w:val="32"/>
        </w:rPr>
        <w:t>(</w:t>
      </w:r>
      <w:r w:rsidRPr="00FD14A9">
        <w:rPr>
          <w:rFonts w:ascii="標楷體" w:eastAsia="標楷體" w:hAnsi="標楷體" w:cs="標楷體" w:hint="eastAsia"/>
          <w:color w:val="FF0000"/>
          <w:sz w:val="32"/>
          <w:szCs w:val="32"/>
          <w:u w:val="single"/>
        </w:rPr>
        <w:t>例</w:t>
      </w:r>
      <w:r w:rsidRPr="00D866AB">
        <w:rPr>
          <w:rFonts w:ascii="標楷體" w:eastAsia="標楷體" w:hAnsi="標楷體" w:cs="標楷體" w:hint="eastAsia"/>
          <w:color w:val="000000"/>
          <w:sz w:val="32"/>
          <w:szCs w:val="32"/>
        </w:rPr>
        <w:t>如搭乘第一班交通工具未及上第一堂課程</w:t>
      </w:r>
      <w:r w:rsidRPr="00D866AB">
        <w:rPr>
          <w:rFonts w:ascii="標楷體" w:eastAsia="標楷體" w:hAnsi="標楷體" w:cs="標楷體"/>
          <w:color w:val="000000"/>
          <w:sz w:val="32"/>
          <w:szCs w:val="32"/>
        </w:rPr>
        <w:t>)</w:t>
      </w:r>
      <w:r w:rsidRPr="00D866AB">
        <w:rPr>
          <w:rFonts w:ascii="標楷體" w:eastAsia="標楷體" w:hAnsi="標楷體" w:cs="標楷體" w:hint="eastAsia"/>
          <w:color w:val="000000"/>
          <w:sz w:val="32"/>
          <w:szCs w:val="32"/>
        </w:rPr>
        <w:t>，得同意改搭高鐵。</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4</w:t>
      </w:r>
      <w:r w:rsidRPr="00D866AB">
        <w:rPr>
          <w:rFonts w:ascii="標楷體" w:eastAsia="標楷體" w:hAnsi="標楷體" w:cs="標楷體" w:hint="eastAsia"/>
          <w:color w:val="000000"/>
          <w:sz w:val="32"/>
          <w:szCs w:val="32"/>
        </w:rPr>
        <w:t>、非於本機關或轄區內機關場地辦理之班次，酌予補助場地費。</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5</w:t>
      </w:r>
      <w:r w:rsidRPr="00D866AB">
        <w:rPr>
          <w:rFonts w:ascii="標楷體" w:eastAsia="標楷體" w:hAnsi="標楷體" w:cs="標楷體" w:hint="eastAsia"/>
          <w:color w:val="000000"/>
          <w:sz w:val="32"/>
          <w:szCs w:val="32"/>
        </w:rPr>
        <w:t>、本要點未規定之補助項目，依本部補助及委辦計畫經費編列基準表、國內出差旅費報支要點及會計相關規定辦理。</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6</w:t>
      </w:r>
      <w:r w:rsidRPr="00D866AB">
        <w:rPr>
          <w:rFonts w:ascii="標楷體" w:eastAsia="標楷體" w:hAnsi="標楷體" w:cs="標楷體" w:hint="eastAsia"/>
          <w:color w:val="000000"/>
          <w:sz w:val="32"/>
          <w:szCs w:val="32"/>
        </w:rPr>
        <w:t>、國民小學加註領域專長學分班招收下列二類教師，</w:t>
      </w:r>
      <w:r w:rsidRPr="00FD14A9">
        <w:rPr>
          <w:rFonts w:ascii="標楷體" w:eastAsia="標楷體" w:hAnsi="標楷體" w:cs="標楷體" w:hint="eastAsia"/>
          <w:color w:val="FF0000"/>
          <w:sz w:val="32"/>
          <w:szCs w:val="32"/>
          <w:u w:val="single"/>
        </w:rPr>
        <w:t>原則</w:t>
      </w:r>
      <w:r w:rsidRPr="00D866AB">
        <w:rPr>
          <w:rFonts w:ascii="標楷體" w:eastAsia="標楷體" w:hAnsi="標楷體" w:cs="標楷體" w:hint="eastAsia"/>
          <w:color w:val="000000"/>
          <w:sz w:val="32"/>
          <w:szCs w:val="32"/>
        </w:rPr>
        <w:t>不予補助。</w:t>
      </w:r>
      <w:r w:rsidRPr="00FD14A9">
        <w:rPr>
          <w:rFonts w:ascii="標楷體" w:eastAsia="標楷體" w:hAnsi="標楷體" w:cs="標楷體" w:hint="eastAsia"/>
          <w:color w:val="FF0000"/>
          <w:sz w:val="32"/>
          <w:szCs w:val="32"/>
          <w:u w:val="single"/>
        </w:rPr>
        <w:t>但開設於偏遠、離島地區或有實際需求之班別，本部得專案酌予補助</w:t>
      </w:r>
      <w:r w:rsidRPr="00D866AB">
        <w:rPr>
          <w:rFonts w:ascii="標楷體" w:eastAsia="標楷體" w:hAnsi="標楷體" w:cs="標楷體" w:hint="eastAsia"/>
          <w:color w:val="000000"/>
          <w:sz w:val="32"/>
          <w:szCs w:val="32"/>
        </w:rPr>
        <w:t>：</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）具合格教師證書非在職之儲備教師。</w:t>
      </w:r>
    </w:p>
    <w:p w:rsidR="00111BD7" w:rsidRPr="00D866AB" w:rsidRDefault="00111BD7" w:rsidP="00F75E4A">
      <w:pPr>
        <w:spacing w:line="520" w:lineRule="exact"/>
        <w:ind w:leftChars="650" w:left="2360" w:hangingChars="250" w:hanging="800"/>
        <w:rPr>
          <w:rFonts w:ascii="標楷體" w:eastAsia="標楷體" w:hAnsi="標楷體"/>
          <w:color w:val="000000"/>
          <w:sz w:val="32"/>
          <w:szCs w:val="32"/>
        </w:rPr>
      </w:pPr>
      <w:r w:rsidRPr="00D866AB">
        <w:rPr>
          <w:rFonts w:ascii="標楷體" w:eastAsia="標楷體" w:hAnsi="標楷體" w:cs="標楷體" w:hint="eastAsia"/>
          <w:color w:val="000000"/>
          <w:sz w:val="32"/>
          <w:szCs w:val="32"/>
        </w:rPr>
        <w:t>（</w:t>
      </w: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）具合格教師證書，且聘期未滿三個月之在職代理、代課或兼任教師。</w:t>
      </w:r>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九、申請及審查：</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（一）學分班申請期間：</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、每年一月一日至六月三十日開設之班次，應於前一年九月一日至九月三十日提出申請，逾期者不予受理。</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、每年</w:t>
      </w:r>
      <w:smartTag w:uri="urn:schemas-microsoft-com:office:smarttags" w:element="chsdate">
        <w:smartTagPr>
          <w:attr w:name="IsROCDate" w:val="False"/>
          <w:attr w:name="IsLunarDate" w:val="False"/>
          <w:attr w:name="Day" w:val="1"/>
          <w:attr w:name="Month" w:val="7"/>
          <w:attr w:name="Year" w:val="2013"/>
        </w:smartTagPr>
        <w:r w:rsidRPr="00D866AB">
          <w:rPr>
            <w:rFonts w:ascii="標楷體" w:eastAsia="標楷體" w:hAnsi="標楷體" w:cs="標楷體" w:hint="eastAsia"/>
            <w:color w:val="000000"/>
            <w:sz w:val="32"/>
            <w:szCs w:val="32"/>
          </w:rPr>
          <w:t>七月一日</w:t>
        </w:r>
      </w:smartTag>
      <w:r w:rsidRPr="00D866AB">
        <w:rPr>
          <w:rFonts w:ascii="標楷體" w:eastAsia="標楷體" w:hAnsi="標楷體" w:cs="標楷體" w:hint="eastAsia"/>
          <w:color w:val="000000"/>
          <w:sz w:val="32"/>
          <w:szCs w:val="32"/>
        </w:rPr>
        <w:t>至</w:t>
      </w:r>
      <w:smartTag w:uri="urn:schemas-microsoft-com:office:smarttags" w:element="chsdate">
        <w:smartTagPr>
          <w:attr w:name="IsROCDate" w:val="False"/>
          <w:attr w:name="IsLunarDate" w:val="False"/>
          <w:attr w:name="Day" w:val="31"/>
          <w:attr w:name="Month" w:val="12"/>
          <w:attr w:name="Year" w:val="2013"/>
        </w:smartTagPr>
        <w:r w:rsidRPr="00D866AB">
          <w:rPr>
            <w:rFonts w:ascii="標楷體" w:eastAsia="標楷體" w:hAnsi="標楷體" w:cs="標楷體" w:hint="eastAsia"/>
            <w:color w:val="000000"/>
            <w:sz w:val="32"/>
            <w:szCs w:val="32"/>
          </w:rPr>
          <w:t>十二月三十一日</w:t>
        </w:r>
      </w:smartTag>
      <w:r w:rsidRPr="00D866AB">
        <w:rPr>
          <w:rFonts w:ascii="標楷體" w:eastAsia="標楷體" w:hAnsi="標楷體" w:cs="標楷體" w:hint="eastAsia"/>
          <w:color w:val="000000"/>
          <w:sz w:val="32"/>
          <w:szCs w:val="32"/>
        </w:rPr>
        <w:t>開設之班次，應於當年</w:t>
      </w:r>
      <w:smartTag w:uri="urn:schemas-microsoft-com:office:smarttags" w:element="chsdate">
        <w:smartTagPr>
          <w:attr w:name="IsROCDate" w:val="False"/>
          <w:attr w:name="IsLunarDate" w:val="False"/>
          <w:attr w:name="Day" w:val="1"/>
          <w:attr w:name="Month" w:val="3"/>
          <w:attr w:name="Year" w:val="2013"/>
        </w:smartTagPr>
        <w:r w:rsidRPr="00D866AB">
          <w:rPr>
            <w:rFonts w:ascii="標楷體" w:eastAsia="標楷體" w:hAnsi="標楷體" w:cs="標楷體" w:hint="eastAsia"/>
            <w:color w:val="000000"/>
            <w:sz w:val="32"/>
            <w:szCs w:val="32"/>
          </w:rPr>
          <w:t>三月一日</w:t>
        </w:r>
      </w:smartTag>
      <w:r w:rsidRPr="00D866AB">
        <w:rPr>
          <w:rFonts w:ascii="標楷體" w:eastAsia="標楷體" w:hAnsi="標楷體" w:cs="標楷體" w:hint="eastAsia"/>
          <w:color w:val="000000"/>
          <w:sz w:val="32"/>
          <w:szCs w:val="32"/>
        </w:rPr>
        <w:t>至</w:t>
      </w:r>
      <w:smartTag w:uri="urn:schemas-microsoft-com:office:smarttags" w:element="chsdate">
        <w:smartTagPr>
          <w:attr w:name="IsROCDate" w:val="False"/>
          <w:attr w:name="IsLunarDate" w:val="False"/>
          <w:attr w:name="Day" w:val="31"/>
          <w:attr w:name="Month" w:val="3"/>
          <w:attr w:name="Year" w:val="2013"/>
        </w:smartTagPr>
        <w:r w:rsidRPr="00D866AB">
          <w:rPr>
            <w:rFonts w:ascii="標楷體" w:eastAsia="標楷體" w:hAnsi="標楷體" w:cs="標楷體" w:hint="eastAsia"/>
            <w:color w:val="000000"/>
            <w:sz w:val="32"/>
            <w:szCs w:val="32"/>
          </w:rPr>
          <w:t>三月三十一日</w:t>
        </w:r>
      </w:smartTag>
      <w:r w:rsidRPr="00D866AB">
        <w:rPr>
          <w:rFonts w:ascii="標楷體" w:eastAsia="標楷體" w:hAnsi="標楷體" w:cs="標楷體" w:hint="eastAsia"/>
          <w:color w:val="000000"/>
          <w:sz w:val="32"/>
          <w:szCs w:val="32"/>
        </w:rPr>
        <w:t>提出申請，逾期者不予受理。</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、因專案需求由本部協調開設之班別，不受前二目申請時間規定之限制。</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w:t>
      </w:r>
      <w:r w:rsidRPr="00FD14A9">
        <w:rPr>
          <w:rFonts w:ascii="標楷體" w:eastAsia="標楷體" w:hAnsi="標楷體" w:cs="標楷體" w:hint="eastAsia"/>
          <w:color w:val="FF0000"/>
          <w:sz w:val="32"/>
          <w:szCs w:val="32"/>
          <w:u w:val="single"/>
        </w:rPr>
        <w:t>教師研習活動</w:t>
      </w:r>
      <w:r w:rsidRPr="00D866AB">
        <w:rPr>
          <w:rFonts w:ascii="標楷體" w:eastAsia="標楷體" w:hAnsi="標楷體" w:cs="標楷體" w:hint="eastAsia"/>
          <w:color w:val="000000"/>
          <w:sz w:val="32"/>
          <w:szCs w:val="32"/>
        </w:rPr>
        <w:t>申請期間：</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、每年</w:t>
      </w:r>
      <w:smartTag w:uri="urn:schemas-microsoft-com:office:smarttags" w:element="chsdate">
        <w:smartTagPr>
          <w:attr w:name="Year" w:val="2013"/>
          <w:attr w:name="Month" w:val="3"/>
          <w:attr w:name="Day" w:val="1"/>
          <w:attr w:name="IsLunarDate" w:val="False"/>
          <w:attr w:name="IsROCDate" w:val="False"/>
        </w:smartTagPr>
        <w:r w:rsidRPr="00D866AB">
          <w:rPr>
            <w:rFonts w:ascii="標楷體" w:eastAsia="標楷體" w:hAnsi="標楷體" w:cs="標楷體" w:hint="eastAsia"/>
            <w:color w:val="000000"/>
            <w:sz w:val="32"/>
            <w:szCs w:val="32"/>
          </w:rPr>
          <w:t>三月一日</w:t>
        </w:r>
      </w:smartTag>
      <w:r w:rsidRPr="00D866AB">
        <w:rPr>
          <w:rFonts w:ascii="標楷體" w:eastAsia="標楷體" w:hAnsi="標楷體" w:cs="標楷體" w:hint="eastAsia"/>
          <w:color w:val="000000"/>
          <w:sz w:val="32"/>
          <w:szCs w:val="32"/>
        </w:rPr>
        <w:t>至</w:t>
      </w:r>
      <w:smartTag w:uri="urn:schemas-microsoft-com:office:smarttags" w:element="chsdate">
        <w:smartTagPr>
          <w:attr w:name="Year" w:val="2013"/>
          <w:attr w:name="Month" w:val="3"/>
          <w:attr w:name="Day" w:val="31"/>
          <w:attr w:name="IsLunarDate" w:val="False"/>
          <w:attr w:name="IsROCDate" w:val="False"/>
        </w:smartTagPr>
        <w:r w:rsidRPr="00D866AB">
          <w:rPr>
            <w:rFonts w:ascii="標楷體" w:eastAsia="標楷體" w:hAnsi="標楷體" w:cs="標楷體" w:hint="eastAsia"/>
            <w:color w:val="000000"/>
            <w:sz w:val="32"/>
            <w:szCs w:val="32"/>
          </w:rPr>
          <w:t>三月三十一日</w:t>
        </w:r>
      </w:smartTag>
      <w:r w:rsidRPr="00D866AB">
        <w:rPr>
          <w:rFonts w:ascii="標楷體" w:eastAsia="標楷體" w:hAnsi="標楷體" w:cs="標楷體" w:hint="eastAsia"/>
          <w:color w:val="000000"/>
          <w:sz w:val="32"/>
          <w:szCs w:val="32"/>
        </w:rPr>
        <w:t>送本部審理，逾期不予受理。</w:t>
      </w:r>
    </w:p>
    <w:p w:rsidR="00111BD7" w:rsidRPr="00D866AB" w:rsidRDefault="00111BD7"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、因專案需求由本部協調開設之活動或班別，不受前目申請時間規定之限制。</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（三）申請程序：</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、各地方政府、師資培育之大學</w:t>
      </w:r>
      <w:r w:rsidRPr="00FD14A9">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應就每一開設之班次嚴謹規劃，並依每一開設之班次檢具開班申請實施計畫（如附件一）及經費申請表（如附件二）一式三份，報本部審查。</w:t>
      </w:r>
    </w:p>
    <w:p w:rsidR="00111BD7" w:rsidRPr="00D866AB" w:rsidRDefault="00111BD7"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、地方政府委請師資培育之大學</w:t>
      </w:r>
      <w:r w:rsidRPr="00FD14A9">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辦理之班次，師資培育之大學</w:t>
      </w:r>
      <w:r w:rsidRPr="00FD14A9">
        <w:rPr>
          <w:rFonts w:ascii="標楷體" w:eastAsia="標楷體" w:hAnsi="標楷體" w:cs="標楷體" w:hint="eastAsia"/>
          <w:color w:val="FF0000"/>
          <w:sz w:val="32"/>
          <w:szCs w:val="32"/>
          <w:u w:val="single"/>
        </w:rPr>
        <w:t>或師範大學設置之進修學院</w:t>
      </w:r>
      <w:r w:rsidRPr="00D866AB">
        <w:rPr>
          <w:rFonts w:ascii="標楷體" w:eastAsia="標楷體" w:hAnsi="標楷體" w:cs="標楷體" w:hint="eastAsia"/>
          <w:color w:val="000000"/>
          <w:sz w:val="32"/>
          <w:szCs w:val="32"/>
        </w:rPr>
        <w:t>應先將實施計畫報該地方政府同意後，再報本部審查。</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（四）</w:t>
      </w:r>
      <w:r w:rsidRPr="004B3AC9">
        <w:rPr>
          <w:rFonts w:ascii="標楷體" w:eastAsia="標楷體" w:hAnsi="標楷體" w:cs="標楷體" w:hint="eastAsia"/>
          <w:color w:val="000000"/>
          <w:sz w:val="32"/>
          <w:szCs w:val="32"/>
        </w:rPr>
        <w:t>審查方式：本部於各梯次進修班別收件日截止後，統一審查。為審核各地方政府、師資培育大學</w:t>
      </w:r>
      <w:r w:rsidRPr="00FD14A9">
        <w:rPr>
          <w:rFonts w:ascii="標楷體" w:eastAsia="標楷體" w:hAnsi="標楷體" w:cs="標楷體" w:hint="eastAsia"/>
          <w:color w:val="FF0000"/>
          <w:sz w:val="32"/>
          <w:szCs w:val="32"/>
          <w:u w:val="single"/>
        </w:rPr>
        <w:t>或師範大學設置之進修學院</w:t>
      </w:r>
      <w:r w:rsidRPr="004B3AC9">
        <w:rPr>
          <w:rFonts w:ascii="標楷體" w:eastAsia="標楷體" w:hAnsi="標楷體" w:cs="標楷體" w:hint="eastAsia"/>
          <w:color w:val="000000"/>
          <w:sz w:val="32"/>
          <w:szCs w:val="32"/>
        </w:rPr>
        <w:t>申請計畫，得組成專案小組進行審查，並依審查結果核定補助班別及經費。</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（五）審查原則：</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1</w:t>
      </w:r>
      <w:r w:rsidRPr="00D866AB">
        <w:rPr>
          <w:rFonts w:ascii="標楷體" w:eastAsia="標楷體" w:hAnsi="標楷體" w:cs="標楷體" w:hint="eastAsia"/>
          <w:color w:val="000000"/>
          <w:sz w:val="32"/>
          <w:szCs w:val="32"/>
        </w:rPr>
        <w:t>、計畫內容特色及效益。</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2</w:t>
      </w:r>
      <w:r w:rsidRPr="00D866AB">
        <w:rPr>
          <w:rFonts w:ascii="標楷體" w:eastAsia="標楷體" w:hAnsi="標楷體" w:cs="標楷體" w:hint="eastAsia"/>
          <w:color w:val="000000"/>
          <w:sz w:val="32"/>
          <w:szCs w:val="32"/>
        </w:rPr>
        <w:t>、計畫之可行性。</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3</w:t>
      </w:r>
      <w:r w:rsidRPr="00D866AB">
        <w:rPr>
          <w:rFonts w:ascii="標楷體" w:eastAsia="標楷體" w:hAnsi="標楷體" w:cs="標楷體" w:hint="eastAsia"/>
          <w:color w:val="000000"/>
          <w:sz w:val="32"/>
          <w:szCs w:val="32"/>
        </w:rPr>
        <w:t>、申請經費之合理性。</w:t>
      </w:r>
    </w:p>
    <w:p w:rsidR="00111BD7" w:rsidRPr="00D866AB" w:rsidRDefault="00111BD7"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color w:val="000000"/>
          <w:sz w:val="32"/>
          <w:szCs w:val="32"/>
        </w:rPr>
      </w:pPr>
      <w:r w:rsidRPr="00D866AB">
        <w:rPr>
          <w:rFonts w:ascii="標楷體" w:eastAsia="標楷體" w:hAnsi="標楷體" w:cs="標楷體"/>
          <w:color w:val="000000"/>
          <w:sz w:val="32"/>
          <w:szCs w:val="32"/>
        </w:rPr>
        <w:t>4</w:t>
      </w:r>
      <w:r w:rsidRPr="00D866AB">
        <w:rPr>
          <w:rFonts w:ascii="標楷體" w:eastAsia="標楷體" w:hAnsi="標楷體" w:cs="標楷體" w:hint="eastAsia"/>
          <w:color w:val="000000"/>
          <w:sz w:val="32"/>
          <w:szCs w:val="32"/>
        </w:rPr>
        <w:t>、歷年執行成效及行政配合情形。</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（六）本部就申請單位擬訂之實施計畫及經費申請表等資料，依前點所定之補助基準及前款審查原則審查後，核定其開設班別及補助經費額度，並函知受補助單位備文檢據向本部請款。</w:t>
      </w:r>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十、經費請撥及核銷：</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（一）有關經費請撥（如附件三）、支用、核結及結餘款，依本部補助及委辦經費核撥結報作業要點及中央對直轄市及縣（市）政府補助辦法規定辦理。</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（二）受補助單位應於活動結束</w:t>
      </w:r>
      <w:r w:rsidRPr="00FD14A9">
        <w:rPr>
          <w:rFonts w:ascii="標楷體" w:eastAsia="標楷體" w:hAnsi="標楷體" w:cs="標楷體" w:hint="eastAsia"/>
          <w:color w:val="FF0000"/>
          <w:sz w:val="32"/>
          <w:szCs w:val="32"/>
          <w:u w:val="single"/>
        </w:rPr>
        <w:t>二個月</w:t>
      </w:r>
      <w:r w:rsidRPr="00D866AB">
        <w:rPr>
          <w:rFonts w:ascii="標楷體" w:eastAsia="標楷體" w:hAnsi="標楷體" w:cs="標楷體" w:hint="eastAsia"/>
          <w:color w:val="000000"/>
          <w:sz w:val="32"/>
          <w:szCs w:val="32"/>
        </w:rPr>
        <w:t>內，檢附成果報告、成果摘要表、收支結算表送本部核結。</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（三）受補助單位收到本部核定補助之公文後，應於開班前將開班訊息登錄至全國教師在職進修資訊網，供各界查詢（網址：</w:t>
      </w:r>
      <w:hyperlink r:id="rId6" w:history="1">
        <w:r w:rsidRPr="00621725">
          <w:rPr>
            <w:rStyle w:val="Hyperlink"/>
            <w:rFonts w:ascii="標楷體" w:eastAsia="標楷體" w:hAnsi="標楷體" w:cs="標楷體"/>
            <w:color w:val="auto"/>
            <w:sz w:val="32"/>
            <w:szCs w:val="32"/>
            <w:u w:val="none"/>
          </w:rPr>
          <w:t>http://inservice.edu.tw/</w:t>
        </w:r>
      </w:hyperlink>
      <w:r w:rsidRPr="00621725">
        <w:rPr>
          <w:rFonts w:ascii="標楷體" w:eastAsia="標楷體" w:hAnsi="標楷體" w:cs="標楷體" w:hint="eastAsia"/>
          <w:sz w:val="32"/>
          <w:szCs w:val="32"/>
        </w:rPr>
        <w:t>）。</w:t>
      </w:r>
      <w:bookmarkStart w:id="0" w:name="_GoBack"/>
      <w:bookmarkEnd w:id="0"/>
    </w:p>
    <w:p w:rsidR="00111BD7" w:rsidRPr="00D866AB" w:rsidRDefault="00111BD7" w:rsidP="001B7172">
      <w:pPr>
        <w:spacing w:line="520" w:lineRule="exact"/>
        <w:rPr>
          <w:rFonts w:ascii="標楷體" w:eastAsia="標楷體" w:hAnsi="標楷體"/>
          <w:color w:val="000000"/>
          <w:sz w:val="32"/>
          <w:szCs w:val="32"/>
        </w:rPr>
      </w:pPr>
      <w:r w:rsidRPr="00D866AB">
        <w:rPr>
          <w:rFonts w:ascii="標楷體" w:eastAsia="標楷體" w:hAnsi="標楷體" w:cs="標楷體" w:hint="eastAsia"/>
          <w:color w:val="000000"/>
          <w:sz w:val="32"/>
          <w:szCs w:val="32"/>
        </w:rPr>
        <w:t>十一、補助成效考核：</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（一）受補助單位應於該年度「領域教學學分班」、「第二專長學分班」、「專長增能學分班」及「</w:t>
      </w:r>
      <w:r w:rsidRPr="00FD14A9">
        <w:rPr>
          <w:rFonts w:ascii="標楷體" w:eastAsia="標楷體" w:hAnsi="標楷體" w:cs="標楷體" w:hint="eastAsia"/>
          <w:color w:val="FF0000"/>
          <w:sz w:val="32"/>
          <w:szCs w:val="32"/>
          <w:u w:val="single"/>
        </w:rPr>
        <w:t>教師研習活動</w:t>
      </w:r>
      <w:r w:rsidRPr="00D866AB">
        <w:rPr>
          <w:rFonts w:ascii="標楷體" w:eastAsia="標楷體" w:hAnsi="標楷體" w:cs="標楷體" w:hint="eastAsia"/>
          <w:color w:val="000000"/>
          <w:sz w:val="32"/>
          <w:szCs w:val="32"/>
        </w:rPr>
        <w:t>」各項班別結束前七日，進行「辦理教師在職進修學分（研習）班意見調查表」之問卷調查，並於所開設班別結束後七日內，將「辦理教師在職進修學分（研習）班意見調查表」（如附件四）及「教師在職進修學分（研習）班意見調查彙整表」（如附件五）報本部。</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（二）受補助單位應將辦理各班次名稱、參加學員名冊（</w:t>
      </w:r>
      <w:r w:rsidRPr="00FD14A9">
        <w:rPr>
          <w:rFonts w:ascii="標楷體" w:eastAsia="標楷體" w:hAnsi="標楷體" w:cs="標楷體" w:hint="eastAsia"/>
          <w:color w:val="FF0000"/>
          <w:sz w:val="32"/>
          <w:szCs w:val="32"/>
          <w:u w:val="single"/>
        </w:rPr>
        <w:t>包括</w:t>
      </w:r>
      <w:r w:rsidRPr="00D866AB">
        <w:rPr>
          <w:rFonts w:ascii="標楷體" w:eastAsia="標楷體" w:hAnsi="標楷體" w:cs="標楷體" w:hint="eastAsia"/>
          <w:color w:val="000000"/>
          <w:sz w:val="32"/>
          <w:szCs w:val="32"/>
        </w:rPr>
        <w:t>成績）、各班次活動過程（</w:t>
      </w:r>
      <w:r w:rsidRPr="00FD14A9">
        <w:rPr>
          <w:rFonts w:ascii="標楷體" w:eastAsia="標楷體" w:hAnsi="標楷體" w:cs="標楷體" w:hint="eastAsia"/>
          <w:color w:val="FF0000"/>
          <w:sz w:val="32"/>
          <w:szCs w:val="32"/>
          <w:u w:val="single"/>
        </w:rPr>
        <w:t>例</w:t>
      </w:r>
      <w:r w:rsidRPr="00D866AB">
        <w:rPr>
          <w:rFonts w:ascii="標楷體" w:eastAsia="標楷體" w:hAnsi="標楷體" w:cs="標楷體" w:hint="eastAsia"/>
          <w:color w:val="000000"/>
          <w:sz w:val="32"/>
          <w:szCs w:val="32"/>
        </w:rPr>
        <w:t>如課程內容、大綱或上課講義、學員出缺勤紀錄、協同教學之具體實施過程、活動照片等）、回饋問卷統計、具體效益及成果等資料，彙編為成果報告，並將辦理班次一覽表（如附件六）置於成果報告首頁，報本部備查。</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（三）受補助單位應於成果報告中詳列進修（研習）班別對於提升教師教學能力之成效，並與預期效益做評估比較，未達預期效益者，應分析相關原因。</w:t>
      </w:r>
    </w:p>
    <w:p w:rsidR="00111BD7" w:rsidRPr="00D866AB" w:rsidRDefault="00111BD7" w:rsidP="001B7172">
      <w:pPr>
        <w:widowControl/>
        <w:spacing w:line="520" w:lineRule="exact"/>
        <w:ind w:leftChars="250" w:left="1512" w:hangingChars="285" w:hanging="912"/>
        <w:rPr>
          <w:rFonts w:ascii="標楷體" w:eastAsia="標楷體" w:hAnsi="標楷體"/>
          <w:color w:val="000000"/>
          <w:sz w:val="32"/>
          <w:szCs w:val="32"/>
        </w:rPr>
      </w:pPr>
      <w:r w:rsidRPr="00D866AB">
        <w:rPr>
          <w:rFonts w:ascii="標楷體" w:eastAsia="標楷體" w:hAnsi="標楷體" w:cs="標楷體" w:hint="eastAsia"/>
          <w:color w:val="000000"/>
          <w:sz w:val="32"/>
          <w:szCs w:val="32"/>
        </w:rPr>
        <w:t>（四）本部得視實際需要，訪視各教師在職進修學分（研習）班辦理情形，以考核辦理成效。</w:t>
      </w:r>
    </w:p>
    <w:p w:rsidR="00111BD7" w:rsidRPr="00D866AB" w:rsidRDefault="00111BD7" w:rsidP="001B7172">
      <w:pPr>
        <w:widowControl/>
        <w:spacing w:line="520" w:lineRule="exact"/>
        <w:ind w:leftChars="250" w:left="1512" w:hangingChars="285" w:hanging="912"/>
        <w:rPr>
          <w:sz w:val="32"/>
          <w:szCs w:val="32"/>
        </w:rPr>
      </w:pPr>
      <w:r w:rsidRPr="00D866AB">
        <w:rPr>
          <w:rFonts w:ascii="標楷體" w:eastAsia="標楷體" w:hAnsi="標楷體" w:cs="標楷體" w:hint="eastAsia"/>
          <w:color w:val="000000"/>
          <w:sz w:val="32"/>
          <w:szCs w:val="32"/>
        </w:rPr>
        <w:t>（五）受補助單位應落實教師進修登錄制度，將開班資訊及實際開課情形（包括師資、教學大綱、參與情形及學員意見回饋）登錄至「全國教師在職進修資訊網」，並請確實要求參與進修學員填寫意見回饋問卷，本部將不定期查核，該年度辦理情形將列為未來教師進修相關補助之參考。</w:t>
      </w:r>
    </w:p>
    <w:sectPr w:rsidR="00111BD7" w:rsidRPr="00D866AB" w:rsidSect="001B717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D7" w:rsidRDefault="00111BD7" w:rsidP="00703562">
      <w:r>
        <w:separator/>
      </w:r>
    </w:p>
  </w:endnote>
  <w:endnote w:type="continuationSeparator" w:id="0">
    <w:p w:rsidR="00111BD7" w:rsidRDefault="00111BD7" w:rsidP="0070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D7" w:rsidRDefault="00111BD7" w:rsidP="00013F7C">
    <w:pPr>
      <w:pStyle w:val="Footer"/>
      <w:jc w:val="center"/>
    </w:pPr>
    <w:fldSimple w:instr="PAGE   \* MERGEFORMAT">
      <w:r w:rsidRPr="00B03A69">
        <w:rPr>
          <w:noProof/>
          <w:lang w:val="zh-TW"/>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D7" w:rsidRDefault="00111BD7" w:rsidP="00703562">
      <w:r>
        <w:separator/>
      </w:r>
    </w:p>
  </w:footnote>
  <w:footnote w:type="continuationSeparator" w:id="0">
    <w:p w:rsidR="00111BD7" w:rsidRDefault="00111BD7" w:rsidP="0070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172"/>
    <w:rsid w:val="00013F7C"/>
    <w:rsid w:val="00081087"/>
    <w:rsid w:val="000F5B91"/>
    <w:rsid w:val="0010146D"/>
    <w:rsid w:val="00104C96"/>
    <w:rsid w:val="00111BD7"/>
    <w:rsid w:val="00123657"/>
    <w:rsid w:val="00123A01"/>
    <w:rsid w:val="00172888"/>
    <w:rsid w:val="001B7172"/>
    <w:rsid w:val="001F6E66"/>
    <w:rsid w:val="00260FF9"/>
    <w:rsid w:val="002740DA"/>
    <w:rsid w:val="002D26EB"/>
    <w:rsid w:val="002D3829"/>
    <w:rsid w:val="002F2AB1"/>
    <w:rsid w:val="0032285A"/>
    <w:rsid w:val="00367338"/>
    <w:rsid w:val="00381BDF"/>
    <w:rsid w:val="003835A8"/>
    <w:rsid w:val="003C62ED"/>
    <w:rsid w:val="003E2C48"/>
    <w:rsid w:val="00421E4C"/>
    <w:rsid w:val="004B3AC9"/>
    <w:rsid w:val="005165AE"/>
    <w:rsid w:val="0056707F"/>
    <w:rsid w:val="005A142C"/>
    <w:rsid w:val="00621725"/>
    <w:rsid w:val="00655DD9"/>
    <w:rsid w:val="00685470"/>
    <w:rsid w:val="00703562"/>
    <w:rsid w:val="00715271"/>
    <w:rsid w:val="007425B7"/>
    <w:rsid w:val="00811198"/>
    <w:rsid w:val="0081608D"/>
    <w:rsid w:val="008479C7"/>
    <w:rsid w:val="00892B59"/>
    <w:rsid w:val="008D2121"/>
    <w:rsid w:val="0090566A"/>
    <w:rsid w:val="009D4095"/>
    <w:rsid w:val="00B03A69"/>
    <w:rsid w:val="00B41B0F"/>
    <w:rsid w:val="00B74570"/>
    <w:rsid w:val="00BF6E4D"/>
    <w:rsid w:val="00C07948"/>
    <w:rsid w:val="00C316C4"/>
    <w:rsid w:val="00C53D89"/>
    <w:rsid w:val="00CB22DC"/>
    <w:rsid w:val="00CD1A89"/>
    <w:rsid w:val="00CD38A3"/>
    <w:rsid w:val="00CF7245"/>
    <w:rsid w:val="00D45F35"/>
    <w:rsid w:val="00D546C0"/>
    <w:rsid w:val="00D866AB"/>
    <w:rsid w:val="00D94F90"/>
    <w:rsid w:val="00D95AA4"/>
    <w:rsid w:val="00DA0DDE"/>
    <w:rsid w:val="00DD4C1C"/>
    <w:rsid w:val="00DE0831"/>
    <w:rsid w:val="00DE32DD"/>
    <w:rsid w:val="00DF01D6"/>
    <w:rsid w:val="00DF3A5D"/>
    <w:rsid w:val="00E127DA"/>
    <w:rsid w:val="00E35EC7"/>
    <w:rsid w:val="00E47A6B"/>
    <w:rsid w:val="00E92F3F"/>
    <w:rsid w:val="00F05C11"/>
    <w:rsid w:val="00F35F7A"/>
    <w:rsid w:val="00F55D1B"/>
    <w:rsid w:val="00F75E4A"/>
    <w:rsid w:val="00FD14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7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7172"/>
    <w:rPr>
      <w:color w:val="0000FF"/>
      <w:u w:val="single"/>
    </w:rPr>
  </w:style>
  <w:style w:type="table" w:styleId="TableGrid">
    <w:name w:val="Table Grid"/>
    <w:basedOn w:val="TableNormal"/>
    <w:uiPriority w:val="99"/>
    <w:rsid w:val="001B7172"/>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356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03562"/>
    <w:rPr>
      <w:rFonts w:ascii="Times New Roman" w:eastAsia="新細明體" w:hAnsi="Times New Roman" w:cs="Times New Roman"/>
      <w:sz w:val="20"/>
      <w:szCs w:val="20"/>
    </w:rPr>
  </w:style>
  <w:style w:type="paragraph" w:styleId="Footer">
    <w:name w:val="footer"/>
    <w:basedOn w:val="Normal"/>
    <w:link w:val="FooterChar"/>
    <w:uiPriority w:val="99"/>
    <w:rsid w:val="0070356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03562"/>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D4C1C"/>
    <w:rPr>
      <w:rFonts w:ascii="Cambria" w:hAnsi="Cambria" w:cs="Cambria"/>
      <w:sz w:val="18"/>
      <w:szCs w:val="18"/>
    </w:rPr>
  </w:style>
  <w:style w:type="character" w:customStyle="1" w:styleId="BalloonTextChar">
    <w:name w:val="Balloon Text Char"/>
    <w:basedOn w:val="DefaultParagraphFont"/>
    <w:link w:val="BalloonText"/>
    <w:uiPriority w:val="99"/>
    <w:semiHidden/>
    <w:rsid w:val="00DD4C1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12</Pages>
  <Words>1011</Words>
  <Characters>5766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064235</cp:lastModifiedBy>
  <cp:revision>9</cp:revision>
  <cp:lastPrinted>2014-03-26T04:03:00Z</cp:lastPrinted>
  <dcterms:created xsi:type="dcterms:W3CDTF">2014-04-10T10:20:00Z</dcterms:created>
  <dcterms:modified xsi:type="dcterms:W3CDTF">2014-04-16T06:11:00Z</dcterms:modified>
</cp:coreProperties>
</file>