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C29" w:rsidRPr="001C2B77" w:rsidRDefault="00E06B40" w:rsidP="00E06B40">
      <w:pPr>
        <w:spacing w:line="480" w:lineRule="exact"/>
        <w:jc w:val="both"/>
        <w:rPr>
          <w:sz w:val="40"/>
          <w:szCs w:val="40"/>
        </w:rPr>
      </w:pPr>
      <w:r w:rsidRPr="001C2B77">
        <w:rPr>
          <w:rFonts w:ascii="標楷體" w:eastAsia="標楷體" w:hAnsi="標楷體" w:cs="標楷體" w:hint="eastAsia"/>
          <w:b/>
          <w:kern w:val="0"/>
          <w:sz w:val="40"/>
          <w:szCs w:val="40"/>
          <w:lang w:val="zh-TW"/>
        </w:rPr>
        <w:t>消費者保護官任用及職掌辦法第四條、第五條</w:t>
      </w:r>
      <w:r w:rsidR="00490650">
        <w:rPr>
          <w:rFonts w:ascii="標楷體" w:eastAsia="標楷體" w:hAnsi="標楷體" w:cs="標楷體" w:hint="eastAsia"/>
          <w:b/>
          <w:kern w:val="0"/>
          <w:sz w:val="40"/>
          <w:szCs w:val="40"/>
          <w:lang w:val="zh-TW"/>
        </w:rPr>
        <w:t>修正</w:t>
      </w:r>
      <w:r w:rsidRPr="001C2B77">
        <w:rPr>
          <w:rFonts w:ascii="標楷體" w:eastAsia="標楷體" w:hAnsi="標楷體" w:cs="標楷體" w:hint="eastAsia"/>
          <w:b/>
          <w:kern w:val="0"/>
          <w:sz w:val="40"/>
          <w:szCs w:val="40"/>
          <w:lang w:val="zh-TW"/>
        </w:rPr>
        <w:t>條文</w:t>
      </w:r>
    </w:p>
    <w:p w:rsidR="00E06B40" w:rsidRPr="001C2B77" w:rsidRDefault="00E06B40" w:rsidP="007335D0">
      <w:pPr>
        <w:pStyle w:val="HTML"/>
        <w:adjustRightInd w:val="0"/>
        <w:snapToGrid w:val="0"/>
        <w:spacing w:line="480" w:lineRule="exact"/>
        <w:ind w:left="320" w:hangingChars="100" w:hanging="320"/>
        <w:jc w:val="both"/>
        <w:rPr>
          <w:rFonts w:ascii="標楷體" w:eastAsia="標楷體" w:hAnsi="標楷體"/>
          <w:sz w:val="32"/>
          <w:szCs w:val="32"/>
        </w:rPr>
      </w:pPr>
      <w:r w:rsidRPr="001C2B77">
        <w:rPr>
          <w:rFonts w:ascii="標楷體" w:eastAsia="標楷體" w:hAnsi="標楷體" w:hint="eastAsia"/>
          <w:sz w:val="32"/>
          <w:szCs w:val="32"/>
        </w:rPr>
        <w:t>第四條</w:t>
      </w:r>
      <w:r w:rsidR="007335D0">
        <w:rPr>
          <w:rFonts w:ascii="標楷體" w:eastAsia="標楷體" w:hAnsi="標楷體" w:hint="eastAsia"/>
          <w:sz w:val="32"/>
          <w:szCs w:val="32"/>
        </w:rPr>
        <w:t xml:space="preserve">    </w:t>
      </w:r>
      <w:r w:rsidRPr="001C2B77">
        <w:rPr>
          <w:rFonts w:ascii="標楷體" w:eastAsia="標楷體" w:hAnsi="標楷體" w:hint="eastAsia"/>
          <w:sz w:val="32"/>
          <w:szCs w:val="32"/>
        </w:rPr>
        <w:t>消費者保護官之職掌如下：</w:t>
      </w:r>
    </w:p>
    <w:p w:rsidR="00E06B40" w:rsidRPr="001C2B77" w:rsidRDefault="00E06B40" w:rsidP="00BA6DF5">
      <w:pPr>
        <w:pStyle w:val="HTML"/>
        <w:tabs>
          <w:tab w:val="clear" w:pos="916"/>
          <w:tab w:val="clear" w:pos="2748"/>
          <w:tab w:val="left" w:pos="1985"/>
          <w:tab w:val="left" w:pos="2268"/>
        </w:tabs>
        <w:adjustRightInd w:val="0"/>
        <w:snapToGrid w:val="0"/>
        <w:spacing w:line="480" w:lineRule="exact"/>
        <w:ind w:leftChars="650" w:left="2200" w:hangingChars="200" w:hanging="640"/>
        <w:jc w:val="both"/>
        <w:rPr>
          <w:rFonts w:ascii="標楷體" w:eastAsia="標楷體" w:hAnsi="標楷體"/>
          <w:sz w:val="32"/>
          <w:szCs w:val="32"/>
        </w:rPr>
      </w:pPr>
      <w:r w:rsidRPr="001C2B77">
        <w:rPr>
          <w:rFonts w:ascii="標楷體" w:eastAsia="標楷體" w:hAnsi="標楷體" w:hint="eastAsia"/>
          <w:sz w:val="32"/>
          <w:szCs w:val="32"/>
        </w:rPr>
        <w:t>一、依本法第四十三條第三項規定，處理消費爭議申訴事項。</w:t>
      </w:r>
    </w:p>
    <w:p w:rsidR="00E06B40" w:rsidRPr="001C2B77" w:rsidRDefault="00E06B40" w:rsidP="00BA6DF5">
      <w:pPr>
        <w:pStyle w:val="HTML"/>
        <w:tabs>
          <w:tab w:val="clear" w:pos="916"/>
          <w:tab w:val="clear" w:pos="1832"/>
          <w:tab w:val="left" w:pos="1418"/>
        </w:tabs>
        <w:adjustRightInd w:val="0"/>
        <w:snapToGrid w:val="0"/>
        <w:spacing w:line="480" w:lineRule="exact"/>
        <w:ind w:leftChars="648" w:left="2195" w:hangingChars="200" w:hanging="640"/>
        <w:jc w:val="both"/>
        <w:rPr>
          <w:rFonts w:ascii="標楷體" w:eastAsia="標楷體" w:hAnsi="標楷體"/>
          <w:sz w:val="32"/>
          <w:szCs w:val="32"/>
        </w:rPr>
      </w:pPr>
      <w:r w:rsidRPr="001C2B77">
        <w:rPr>
          <w:rFonts w:ascii="標楷體" w:eastAsia="標楷體" w:hAnsi="標楷體" w:hint="eastAsia"/>
          <w:sz w:val="32"/>
          <w:szCs w:val="32"/>
        </w:rPr>
        <w:t>二、依本法第四十五條第二項規定，擔任消費爭議調解委員會主席，處理消費爭議調解事項。</w:t>
      </w:r>
    </w:p>
    <w:p w:rsidR="00E06B40" w:rsidRPr="001C2B77" w:rsidRDefault="00E06B40" w:rsidP="00BA6DF5">
      <w:pPr>
        <w:pStyle w:val="HTML"/>
        <w:tabs>
          <w:tab w:val="clear" w:pos="916"/>
          <w:tab w:val="clear" w:pos="1832"/>
          <w:tab w:val="left" w:pos="1276"/>
        </w:tabs>
        <w:adjustRightInd w:val="0"/>
        <w:snapToGrid w:val="0"/>
        <w:spacing w:line="480" w:lineRule="exact"/>
        <w:ind w:leftChars="637" w:left="2169" w:hangingChars="200" w:hanging="640"/>
        <w:jc w:val="both"/>
        <w:rPr>
          <w:rFonts w:ascii="標楷體" w:eastAsia="標楷體" w:hAnsi="標楷體"/>
          <w:sz w:val="32"/>
          <w:szCs w:val="32"/>
        </w:rPr>
      </w:pPr>
      <w:r w:rsidRPr="001C2B77">
        <w:rPr>
          <w:rFonts w:ascii="標楷體" w:eastAsia="標楷體" w:hAnsi="標楷體" w:hint="eastAsia"/>
          <w:sz w:val="32"/>
          <w:szCs w:val="32"/>
        </w:rPr>
        <w:t>三、依本法第五十三條第一項規定，向法院訴請停止或禁止企業經營者重大違反本法有關保護消費者規定之行為。</w:t>
      </w:r>
    </w:p>
    <w:p w:rsidR="00E06B40" w:rsidRPr="001C2B77" w:rsidRDefault="00E06B40" w:rsidP="00BA6DF5">
      <w:pPr>
        <w:pStyle w:val="HTML"/>
        <w:adjustRightInd w:val="0"/>
        <w:snapToGrid w:val="0"/>
        <w:spacing w:line="480" w:lineRule="exact"/>
        <w:ind w:leftChars="649" w:left="2265" w:hangingChars="221" w:hanging="707"/>
        <w:jc w:val="both"/>
        <w:rPr>
          <w:rFonts w:ascii="標楷體" w:eastAsia="標楷體" w:hAnsi="標楷體"/>
          <w:sz w:val="32"/>
          <w:szCs w:val="32"/>
        </w:rPr>
      </w:pPr>
      <w:r w:rsidRPr="001C2B77">
        <w:rPr>
          <w:rFonts w:ascii="標楷體" w:eastAsia="標楷體" w:hAnsi="標楷體" w:hint="eastAsia"/>
          <w:sz w:val="32"/>
          <w:szCs w:val="32"/>
        </w:rPr>
        <w:t>四、其他依本法及相關法規規定之職權。</w:t>
      </w:r>
    </w:p>
    <w:p w:rsidR="00E06B40" w:rsidRPr="001C2B77" w:rsidRDefault="00E06B40" w:rsidP="007335D0">
      <w:pPr>
        <w:pStyle w:val="HTML"/>
        <w:tabs>
          <w:tab w:val="clear" w:pos="916"/>
        </w:tabs>
        <w:adjustRightInd w:val="0"/>
        <w:snapToGrid w:val="0"/>
        <w:spacing w:line="480" w:lineRule="exact"/>
        <w:ind w:leftChars="412" w:left="989" w:firstLineChars="178" w:firstLine="570"/>
        <w:jc w:val="both"/>
        <w:rPr>
          <w:rFonts w:ascii="標楷體" w:eastAsia="標楷體" w:hAnsi="標楷體"/>
          <w:sz w:val="32"/>
          <w:szCs w:val="32"/>
        </w:rPr>
      </w:pPr>
      <w:r w:rsidRPr="001C2B77">
        <w:rPr>
          <w:rFonts w:ascii="標楷體" w:eastAsia="標楷體" w:hAnsi="標楷體" w:hint="eastAsia"/>
          <w:sz w:val="32"/>
          <w:szCs w:val="32"/>
        </w:rPr>
        <w:t>消費者保護官職權之行使，由行政院指揮監督。</w:t>
      </w:r>
    </w:p>
    <w:p w:rsidR="00E06B40" w:rsidRPr="001C2B77" w:rsidRDefault="00E06B40" w:rsidP="007335D0">
      <w:pPr>
        <w:pStyle w:val="HTML"/>
        <w:tabs>
          <w:tab w:val="clear" w:pos="916"/>
          <w:tab w:val="left" w:pos="1701"/>
        </w:tabs>
        <w:adjustRightInd w:val="0"/>
        <w:snapToGrid w:val="0"/>
        <w:spacing w:line="480" w:lineRule="exact"/>
        <w:ind w:leftChars="354" w:left="850" w:firstLineChars="221" w:firstLine="707"/>
        <w:jc w:val="both"/>
        <w:rPr>
          <w:rFonts w:ascii="標楷體" w:eastAsia="標楷體" w:hAnsi="標楷體"/>
          <w:sz w:val="32"/>
          <w:szCs w:val="32"/>
        </w:rPr>
      </w:pPr>
      <w:r w:rsidRPr="001C2B77">
        <w:rPr>
          <w:rFonts w:ascii="標楷體" w:eastAsia="標楷體" w:hAnsi="標楷體" w:hint="eastAsia"/>
          <w:sz w:val="32"/>
          <w:szCs w:val="32"/>
        </w:rPr>
        <w:t>消費者保護官行使職權時，得為必要之調查，並得採取下列措施：</w:t>
      </w:r>
    </w:p>
    <w:p w:rsidR="00E06B40" w:rsidRPr="001C2B77" w:rsidRDefault="00E06B40" w:rsidP="00BA6DF5">
      <w:pPr>
        <w:pStyle w:val="HTML"/>
        <w:tabs>
          <w:tab w:val="clear" w:pos="916"/>
          <w:tab w:val="clear" w:pos="2748"/>
          <w:tab w:val="left" w:pos="1560"/>
        </w:tabs>
        <w:adjustRightInd w:val="0"/>
        <w:snapToGrid w:val="0"/>
        <w:spacing w:line="480" w:lineRule="exact"/>
        <w:ind w:leftChars="649" w:left="2198" w:hangingChars="200" w:hanging="640"/>
        <w:jc w:val="both"/>
        <w:rPr>
          <w:rFonts w:ascii="標楷體" w:eastAsia="標楷體" w:hAnsi="標楷體"/>
          <w:sz w:val="32"/>
          <w:szCs w:val="32"/>
        </w:rPr>
      </w:pPr>
      <w:r w:rsidRPr="001C2B77">
        <w:rPr>
          <w:rFonts w:ascii="標楷體" w:eastAsia="標楷體" w:hAnsi="標楷體" w:hint="eastAsia"/>
          <w:sz w:val="32"/>
          <w:szCs w:val="32"/>
        </w:rPr>
        <w:t>一、向企業經營者或主管機關查詢有關事項或請其提供相關資料。</w:t>
      </w:r>
    </w:p>
    <w:p w:rsidR="00E06B40" w:rsidRPr="001C2B77" w:rsidRDefault="00E06B40" w:rsidP="00BA6DF5">
      <w:pPr>
        <w:pStyle w:val="HTML"/>
        <w:tabs>
          <w:tab w:val="clear" w:pos="916"/>
          <w:tab w:val="left" w:pos="1560"/>
        </w:tabs>
        <w:adjustRightInd w:val="0"/>
        <w:snapToGrid w:val="0"/>
        <w:spacing w:line="480" w:lineRule="exact"/>
        <w:ind w:leftChars="649" w:left="2198" w:hangingChars="200" w:hanging="640"/>
        <w:jc w:val="both"/>
        <w:rPr>
          <w:rFonts w:ascii="標楷體" w:eastAsia="標楷體" w:hAnsi="標楷體"/>
          <w:sz w:val="32"/>
          <w:szCs w:val="32"/>
        </w:rPr>
      </w:pPr>
      <w:r w:rsidRPr="001C2B77">
        <w:rPr>
          <w:rFonts w:ascii="標楷體" w:eastAsia="標楷體" w:hAnsi="標楷體" w:hint="eastAsia"/>
          <w:sz w:val="32"/>
          <w:szCs w:val="32"/>
        </w:rPr>
        <w:t>二、洽請有關機關檢查企業經營者之營業狀況，並查明與案情有關事項。</w:t>
      </w:r>
    </w:p>
    <w:p w:rsidR="00E06B40" w:rsidRPr="001C2B77" w:rsidRDefault="00E06B40" w:rsidP="00BA6DF5">
      <w:pPr>
        <w:pStyle w:val="HTML"/>
        <w:tabs>
          <w:tab w:val="clear" w:pos="916"/>
          <w:tab w:val="left" w:pos="993"/>
        </w:tabs>
        <w:adjustRightInd w:val="0"/>
        <w:snapToGrid w:val="0"/>
        <w:spacing w:line="480" w:lineRule="exact"/>
        <w:ind w:leftChars="649" w:left="2198" w:hangingChars="200" w:hanging="640"/>
        <w:jc w:val="both"/>
        <w:rPr>
          <w:rFonts w:ascii="標楷體" w:eastAsia="標楷體" w:hAnsi="標楷體"/>
          <w:sz w:val="32"/>
          <w:szCs w:val="32"/>
        </w:rPr>
      </w:pPr>
      <w:r w:rsidRPr="001C2B77">
        <w:rPr>
          <w:rFonts w:ascii="標楷體" w:eastAsia="標楷體" w:hAnsi="標楷體" w:hint="eastAsia"/>
          <w:sz w:val="32"/>
          <w:szCs w:val="32"/>
        </w:rPr>
        <w:t>三、洽請主管機關為必要之處置。</w:t>
      </w:r>
    </w:p>
    <w:p w:rsidR="00E06B40" w:rsidRPr="001C2B77" w:rsidRDefault="00E06B40" w:rsidP="00BA6DF5">
      <w:pPr>
        <w:pStyle w:val="HTML"/>
        <w:adjustRightInd w:val="0"/>
        <w:snapToGrid w:val="0"/>
        <w:spacing w:line="480" w:lineRule="exact"/>
        <w:ind w:leftChars="649" w:left="2198" w:hangingChars="200" w:hanging="640"/>
        <w:jc w:val="both"/>
        <w:rPr>
          <w:rFonts w:ascii="標楷體" w:eastAsia="標楷體" w:hAnsi="標楷體"/>
          <w:sz w:val="32"/>
          <w:szCs w:val="32"/>
        </w:rPr>
      </w:pPr>
      <w:r w:rsidRPr="001C2B77">
        <w:rPr>
          <w:rFonts w:ascii="標楷體" w:eastAsia="標楷體" w:hAnsi="標楷體" w:hint="eastAsia"/>
          <w:sz w:val="32"/>
          <w:szCs w:val="32"/>
        </w:rPr>
        <w:t>四、實地瞭解相關事項。</w:t>
      </w:r>
    </w:p>
    <w:p w:rsidR="00E51B2C" w:rsidRPr="001C2B77" w:rsidRDefault="00E06B40" w:rsidP="00BA6DF5">
      <w:pPr>
        <w:spacing w:line="480" w:lineRule="exact"/>
        <w:ind w:leftChars="649" w:left="2198" w:hangingChars="200" w:hanging="640"/>
        <w:jc w:val="both"/>
        <w:rPr>
          <w:rFonts w:ascii="標楷體" w:eastAsia="標楷體" w:hAnsi="標楷體"/>
          <w:sz w:val="32"/>
          <w:szCs w:val="32"/>
        </w:rPr>
      </w:pPr>
      <w:r w:rsidRPr="001C2B77">
        <w:rPr>
          <w:rFonts w:ascii="標楷體" w:eastAsia="標楷體" w:hAnsi="標楷體" w:hint="eastAsia"/>
          <w:sz w:val="32"/>
          <w:szCs w:val="32"/>
        </w:rPr>
        <w:t>五、其他適當之措施。</w:t>
      </w:r>
    </w:p>
    <w:p w:rsidR="00E06B40" w:rsidRPr="001C2B77" w:rsidRDefault="00E06B40" w:rsidP="00E06B40">
      <w:pPr>
        <w:spacing w:line="480" w:lineRule="exact"/>
        <w:jc w:val="both"/>
        <w:rPr>
          <w:sz w:val="32"/>
          <w:szCs w:val="32"/>
        </w:rPr>
      </w:pPr>
      <w:r w:rsidRPr="001C2B77">
        <w:rPr>
          <w:rFonts w:ascii="標楷體" w:eastAsia="標楷體" w:hAnsi="標楷體" w:hint="eastAsia"/>
          <w:sz w:val="32"/>
          <w:szCs w:val="32"/>
        </w:rPr>
        <w:t>第五條</w:t>
      </w:r>
      <w:r w:rsidRPr="001C2B77">
        <w:rPr>
          <w:rFonts w:ascii="標楷體" w:eastAsia="標楷體" w:hAnsi="標楷體"/>
          <w:sz w:val="32"/>
          <w:szCs w:val="32"/>
        </w:rPr>
        <w:t xml:space="preserve">  </w:t>
      </w:r>
      <w:r w:rsidRPr="001C2B77">
        <w:rPr>
          <w:rFonts w:ascii="標楷體" w:eastAsia="標楷體" w:hAnsi="標楷體" w:hint="eastAsia"/>
          <w:sz w:val="32"/>
          <w:szCs w:val="32"/>
        </w:rPr>
        <w:t>（刪除）</w:t>
      </w:r>
    </w:p>
    <w:p w:rsidR="00E06B40" w:rsidRPr="001C2B77" w:rsidRDefault="00E06B40">
      <w:pPr>
        <w:rPr>
          <w:sz w:val="32"/>
          <w:szCs w:val="32"/>
        </w:rPr>
      </w:pPr>
    </w:p>
    <w:sectPr w:rsidR="00E06B40" w:rsidRPr="001C2B77" w:rsidSect="001C2B77">
      <w:pgSz w:w="11906" w:h="16838"/>
      <w:pgMar w:top="1440" w:right="17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762" w:rsidRDefault="00C87762" w:rsidP="001C2B77">
      <w:r>
        <w:separator/>
      </w:r>
    </w:p>
  </w:endnote>
  <w:endnote w:type="continuationSeparator" w:id="0">
    <w:p w:rsidR="00C87762" w:rsidRDefault="00C87762" w:rsidP="001C2B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762" w:rsidRDefault="00C87762" w:rsidP="001C2B77">
      <w:r>
        <w:separator/>
      </w:r>
    </w:p>
  </w:footnote>
  <w:footnote w:type="continuationSeparator" w:id="0">
    <w:p w:rsidR="00C87762" w:rsidRDefault="00C87762" w:rsidP="001C2B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6B40"/>
    <w:rsid w:val="000255C5"/>
    <w:rsid w:val="000A4C29"/>
    <w:rsid w:val="001C2B77"/>
    <w:rsid w:val="00442B92"/>
    <w:rsid w:val="00490650"/>
    <w:rsid w:val="006E5EF1"/>
    <w:rsid w:val="007335D0"/>
    <w:rsid w:val="008C17F2"/>
    <w:rsid w:val="00BA6DF5"/>
    <w:rsid w:val="00C05FFD"/>
    <w:rsid w:val="00C87762"/>
    <w:rsid w:val="00E06B40"/>
    <w:rsid w:val="00E51B2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B4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E06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06B40"/>
    <w:rPr>
      <w:rFonts w:ascii="細明體" w:eastAsia="細明體" w:hAnsi="細明體" w:cs="細明體"/>
      <w:kern w:val="0"/>
      <w:szCs w:val="24"/>
    </w:rPr>
  </w:style>
  <w:style w:type="paragraph" w:styleId="a3">
    <w:name w:val="header"/>
    <w:basedOn w:val="a"/>
    <w:link w:val="a4"/>
    <w:uiPriority w:val="99"/>
    <w:semiHidden/>
    <w:unhideWhenUsed/>
    <w:rsid w:val="001C2B77"/>
    <w:pPr>
      <w:tabs>
        <w:tab w:val="center" w:pos="4153"/>
        <w:tab w:val="right" w:pos="8306"/>
      </w:tabs>
      <w:snapToGrid w:val="0"/>
    </w:pPr>
    <w:rPr>
      <w:sz w:val="20"/>
      <w:szCs w:val="20"/>
    </w:rPr>
  </w:style>
  <w:style w:type="character" w:customStyle="1" w:styleId="a4">
    <w:name w:val="頁首 字元"/>
    <w:basedOn w:val="a0"/>
    <w:link w:val="a3"/>
    <w:uiPriority w:val="99"/>
    <w:semiHidden/>
    <w:rsid w:val="001C2B77"/>
    <w:rPr>
      <w:rFonts w:ascii="Calibri" w:eastAsia="新細明體" w:hAnsi="Calibri" w:cs="Times New Roman"/>
      <w:sz w:val="20"/>
      <w:szCs w:val="20"/>
    </w:rPr>
  </w:style>
  <w:style w:type="paragraph" w:styleId="a5">
    <w:name w:val="footer"/>
    <w:basedOn w:val="a"/>
    <w:link w:val="a6"/>
    <w:uiPriority w:val="99"/>
    <w:semiHidden/>
    <w:unhideWhenUsed/>
    <w:rsid w:val="001C2B77"/>
    <w:pPr>
      <w:tabs>
        <w:tab w:val="center" w:pos="4153"/>
        <w:tab w:val="right" w:pos="8306"/>
      </w:tabs>
      <w:snapToGrid w:val="0"/>
    </w:pPr>
    <w:rPr>
      <w:sz w:val="20"/>
      <w:szCs w:val="20"/>
    </w:rPr>
  </w:style>
  <w:style w:type="character" w:customStyle="1" w:styleId="a6">
    <w:name w:val="頁尾 字元"/>
    <w:basedOn w:val="a0"/>
    <w:link w:val="a5"/>
    <w:uiPriority w:val="99"/>
    <w:semiHidden/>
    <w:rsid w:val="001C2B77"/>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103015"/>
      </a:dk1>
      <a:lt1>
        <a:sysClr val="window" lastClr="DFF4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40A1F-0A35-4DA6-B673-2FD61928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52</Words>
  <Characters>298</Characters>
  <Application>Microsoft Office Word</Application>
  <DocSecurity>0</DocSecurity>
  <Lines>2</Lines>
  <Paragraphs>1</Paragraphs>
  <ScaleCrop>false</ScaleCrop>
  <Company>EY</Company>
  <LinksUpToDate>false</LinksUpToDate>
  <CharactersWithSpaces>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2015-12-14T09:22:00Z</cp:lastPrinted>
  <dcterms:created xsi:type="dcterms:W3CDTF">2015-12-14T09:04:00Z</dcterms:created>
  <dcterms:modified xsi:type="dcterms:W3CDTF">2015-12-23T00:50:00Z</dcterms:modified>
</cp:coreProperties>
</file>